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Апеляційна скарга на відмову у відшкодуванні шкоди від залиття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06.10.2026.</w:t>
      </w:r>
    </w:p>
    <w:p>
      <w:pPr>
        <w:spacing w:after="80" w:line="252" w:lineRule="auto"/>
      </w:pPr>
      <w:r>
        <w:rPr>
          <w:sz w:val="22"/>
        </w:rPr>
        <w:t>Для потерпілого, якому відмовлено в компенсації через оцінку доказів шкоди. Це скарга на рішення, а не клопотання про експертизу чи новий позов. Форму адаптуйте до вже заявлених вимог.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Постановою Київського апеляційного суду від 09.07.2025 у справі №755/6674/23 скасовано відмову Дніпровського районного суду від 10.06.2024. Апеляцію та позов задоволено частково: присуджено 166 884 грн майнової і 10 000 грн моральної шкоди після залиття квартири. Суд перевірив акти залиття та чинність повноважень оцінювача на дату звіту. Цей матеріал підтверджує результат апеляції, а не подальший касаційний перегляд чи виконання.</w:t>
      </w:r>
    </w:p>
    <w:p>
      <w:pPr>
        <w:pStyle w:val="Heading2"/>
        <w:spacing w:before="80" w:after="80"/>
      </w:pPr>
      <w:r>
        <w:rPr>
          <w:sz w:val="24"/>
        </w:rPr>
        <w:t>Подання та строк</w:t>
      </w:r>
    </w:p>
    <w:p>
      <w:pPr>
        <w:spacing w:after="80" w:line="252" w:lineRule="auto"/>
      </w:pPr>
      <w:r>
        <w:rPr>
          <w:sz w:val="22"/>
        </w:rPr>
        <w:t>Безпосередньо до апеляційного суду. На рішення — 30 днів за статтею 354; дата вручення має значення для поновлення, а не автоматичного перенесення початку загального строку.</w:t>
      </w:r>
    </w:p>
    <w:p>
      <w:pPr>
        <w:pStyle w:val="Heading2"/>
        <w:spacing w:before="80" w:after="80"/>
      </w:pPr>
      <w:r>
        <w:rPr>
          <w:sz w:val="24"/>
        </w:rPr>
        <w:t>Збір і докази</w:t>
      </w:r>
    </w:p>
    <w:p>
      <w:pPr>
        <w:spacing w:after="80" w:line="252" w:lineRule="auto"/>
      </w:pPr>
      <w:r>
        <w:rPr>
          <w:sz w:val="22"/>
        </w:rPr>
        <w:t>Розрахуйте за чинними статтями 4–6 Закону: 150% належної первісної ставки від оспорюваної суми, застосовні граничні розміри для фізичних осіб та коефіцієнт 0,8 при електронному поданні. Змішані вимоги перевірте окремо; не копіюйте суму справи-джерела.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ЄДРСР: рішення №129253724: https://reyestr.court.gov.ua/Review/129253724</w:t>
      </w:r>
    </w:p>
    <w:p>
      <w:pPr>
        <w:spacing w:after="80" w:line="252" w:lineRule="auto"/>
      </w:pPr>
      <w:r>
        <w:rPr>
          <w:sz w:val="20"/>
        </w:rPr>
        <w:t>Повний текст рішення: https://zakononline.ua/court-decisions/show/129253724</w:t>
      </w:r>
    </w:p>
    <w:p>
      <w:pPr>
        <w:spacing w:after="80" w:line="252" w:lineRule="auto"/>
      </w:pPr>
      <w:r>
        <w:rPr>
          <w:sz w:val="20"/>
        </w:rPr>
        <w:t>ЦПК України: https://zakon.rada.gov.ua/laws/show/1618-15</w:t>
      </w:r>
    </w:p>
    <w:p>
      <w:pPr>
        <w:spacing w:after="80" w:line="252" w:lineRule="auto"/>
      </w:pPr>
      <w:r>
        <w:rPr>
          <w:sz w:val="20"/>
        </w:rPr>
        <w:t>Закон «Про судовий збір»: https://zakon.rada.gov.ua/laws/show/3674-17</w:t>
      </w:r>
    </w:p>
    <w:p>
      <w:pPr>
        <w:spacing w:after="80" w:line="252" w:lineRule="auto"/>
      </w:pPr>
      <w:r>
        <w:rPr>
          <w:sz w:val="20"/>
        </w:rPr>
        <w:t>ЦК України: https://zakon.rada.gov.ua/laws/show/435-15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Київського апеляційного суду</w:t>
        <w:br/>
        <w:t>[Актуальна поштова адреса суду]</w:t>
      </w:r>
    </w:p>
    <w:p>
      <w:pPr/>
      <w:r>
        <w:t>Апелянт (позивач): [ПІБ / найменування]</w:t>
        <w:br/>
        <w:t>Адреса та індекс: [дані]</w:t>
        <w:br/>
        <w:t>РНОКПП / ЄДРПОУ або паспортні дані у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Представник, якщо є: [ПІБ, адреса, контакти, повноваження]</w:t>
        <w:br/>
        <w:t>Електронний кабінет представника: [наявний / відсутній]</w:t>
      </w:r>
    </w:p>
    <w:p>
      <w:pPr/>
      <w:r>
        <w:t>Інші учасники справи: [ПІБ / найменування кожного, процесуальний статус, адреса та індекс]</w:t>
        <w:br/>
        <w:t>Відомі ідентифікаційні дані, контакти та електронні кабінети: [дані / невідомо]</w:t>
        <w:br/>
        <w:t>[Повторити блок для кожного учасника, зокрема третіх осіб]</w:t>
      </w:r>
    </w:p>
    <w:p>
      <w:pPr/>
      <w:r>
        <w:t>Справа №[номер власної справи]</w:t>
        <w:br/>
        <w:t>Апеляційне провадження: [номер / ще не присвоєний]</w:t>
        <w:br/>
        <w:t>Суд першої інстанції: [назва]</w:t>
        <w:br/>
        <w:t>Оскаржуване рішення / ухвала: [вид, дата]</w:t>
        <w:br/>
        <w:t>Суддя-доповідач: [ПІБ / ще не визначений]</w:t>
      </w:r>
    </w:p>
    <w:p>
      <w:pPr>
        <w:pStyle w:val="Title"/>
        <w:jc w:val="center"/>
      </w:pPr>
      <w:r>
        <w:t>Апеляційна скарга на відмову у відшкодуванні шкоди від залиття</w:t>
      </w:r>
    </w:p>
    <w:p>
      <w:pPr>
        <w:pStyle w:val="Heading2"/>
      </w:pPr>
      <w:r>
        <w:t>Предмет оскарження та строк</w:t>
      </w:r>
    </w:p>
    <w:p>
      <w:pPr/>
      <w:r>
        <w:t>Рішенням [суд, дата] відмовлено у [точні вимоги]. Оскаржую його в частині [обсяг]. Повний текст складено [дата], отримано [дата], доказ вручення: [назва]. Скаргу подаю [дата]; строк дотримано за статтею 354 ЦПК / подаю окрему заяву про поновлення з доказами [залишити потрібне].</w:t>
      </w:r>
    </w:p>
    <w:p>
      <w:pPr>
        <w:pStyle w:val="Heading2"/>
      </w:pPr>
      <w:r>
        <w:t>Помилки в оцінці обставин</w:t>
      </w:r>
    </w:p>
    <w:p>
      <w:pPr/>
      <w:r>
        <w:t>[Дата] залито належну мені квартиру [адреса]. Шкоду, джерело води та причинний зв’язок підтверджують [акти, фото, свідчення, сторінки справи]. У рішенні суд зазначив [точний висновок], але не врахував [конкретний доказ та його значення]. Мої первісні вимоги стосувалися [власний предмет]; нових вимог та підстав позову в апеляції не заявляю.</w:t>
      </w:r>
    </w:p>
    <w:p>
      <w:pPr>
        <w:pStyle w:val="Heading2"/>
      </w:pPr>
      <w:r>
        <w:t>Розмір шкоди та допустимість звіту</w:t>
      </w:r>
    </w:p>
    <w:p>
      <w:pPr/>
      <w:r>
        <w:t>Розмір майнової шкоди становить [сума] грн за [звіт, кошторис, дата, автор]. Повноваження автора на дату оцінки підтверджує [документ, строк чинності, аркуш справи]. Висновок про недопустимість звіту помилковий, оскільки [факти та норма]. Розрахунок: [роботи, матеріали, кількість, вартість, підсумок; без подвійного включення]. Моральна шкода у межах первісної вимоги: [сума, конкретні наслідки, тривалість, докази]. Сам розмір матеріального збитку не визначає автоматично моральної шкоди.</w:t>
      </w:r>
    </w:p>
    <w:p>
      <w:pPr>
        <w:pStyle w:val="Heading2"/>
      </w:pPr>
      <w:r>
        <w:t>Право, докази та витрати</w:t>
      </w:r>
    </w:p>
    <w:p>
      <w:pPr/>
      <w:r>
        <w:t>Посилаюсь на статті 22, 23, 1166, 1167 ЦК та статті 76–81, 89, 356, 367, 374, 376 ЦПК. Доводжу шкоду, протиправність і причинний зв’язок; презумпція вини не замінює цих елементів. Підстава відповідальності кожного відповідача та солідарності, якщо заявлена: [обґрунтування]. Докази вже містяться у справі [перелік]; для нових додаю окреме клопотання за частиною 3 статті 367 [за наявності]. Судовий збір: [розрахунок, сплата / підтверджена пільга]. Попередні апеляційні витрати: [склад, сума]. Копію цього документа та додатків направлено всім іншим учасникам [дата, спосіб, докази]. Електронне надсилання здійснено з урахуванням статті 43 ЦПК. Оригінали доказів знаходяться у [володільці]; копії відповідають оригіналам.</w:t>
      </w:r>
    </w:p>
    <w:p>
      <w:pPr>
        <w:pStyle w:val="Heading2"/>
      </w:pPr>
      <w:r>
        <w:t>Прошу суд</w:t>
      </w:r>
    </w:p>
    <w:p>
      <w:pPr/>
      <w:r>
        <w:t>1. Скасувати рішення [суд, дата] в частині [обсяг] та ухвалити нове рішення про [точний спосіб стягнення з конкретних відповідачів] [сума] грн майнової та [сума] грн моральної шкоди в межах первісних вимог.</w:t>
      </w:r>
    </w:p>
    <w:p>
      <w:pPr/>
      <w:r>
        <w:t>2. Перерозподілити підтверджені витрати першої інстанції та вирішити питання апеляційних витрат за статтею 141 ЦПК.</w:t>
      </w:r>
    </w:p>
    <w:p>
      <w:pPr>
        <w:pStyle w:val="Heading2"/>
      </w:pPr>
      <w:r>
        <w:t>Додатки</w:t>
      </w:r>
    </w:p>
    <w:p>
      <w:pPr/>
      <w:r>
        <w:t>1. Копія оскаржуваного рішення та доказ отримання.</w:t>
      </w:r>
    </w:p>
    <w:p>
      <w:pPr/>
      <w:r>
        <w:t>2. Документ про збір / законну пільгу; розрахунок оспорюваної суми.</w:t>
      </w:r>
    </w:p>
    <w:p>
      <w:pPr/>
      <w:r>
        <w:t>3. Копії актів, звіту, підтвердження повноважень оцінювача; позначення їх у справі.</w:t>
      </w:r>
    </w:p>
    <w:p>
      <w:pPr/>
      <w:r>
        <w:t>4. Розрахунок шкоди, витрат та документи щодо моральної шкоди.</w:t>
      </w:r>
    </w:p>
    <w:p>
      <w:pPr/>
      <w:r>
        <w:t>5. Заява про поновлення строку / нові докази, якщо потрібна.</w:t>
      </w:r>
    </w:p>
    <w:p>
      <w:pPr/>
      <w:r>
        <w:t>6. Повноваження представника та копії для паперового подання / докази надсилання для електронного подання за статтею 356 ЦПК.</w:t>
      </w:r>
    </w:p>
    <w:p>
      <w:pPr/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