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економічну експертизу вартості частки у ТОВ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у спорі про компенсацію потрібно довести ринкову вартість корпоративної частки.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у спорі про компенсацію потрібно довести ринкову вартість корпоративної частки.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Запитання має стосуватися вартості конкретної частки на обґрунтовану дату. Не просіть експерта вирішити сімейно-правовий спір.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0"/>
        </w:rPr>
        <w:t>Пояснення Верховного Суду щодо вартості частки: https://supreme.court.gov.ua/supreme/pres-centr/news/1609367/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економічну експертизу вартості частки у ТОВ</w:t>
      </w:r>
    </w:p>
    <w:p>
      <w:pPr>
        <w:pStyle w:val="Heading2"/>
      </w:pPr>
      <w:r>
        <w:t>Предмет оцінки</w:t>
      </w:r>
    </w:p>
    <w:p>
      <w:pPr/>
      <w:r>
        <w:t>У спорі визначається компенсація вартості частки [відсоток] у ТОВ [назва, ЄДРПОУ]. Внесок становив [сума]; стверджую зміну вартості через [конкретні обставини]. Для визначення ринкової вартості потрібні спеціальні економічні знання. Висновки з цього питання [не подані / суперечливі, причини].</w:t>
      </w:r>
    </w:p>
    <w:p>
      <w:pPr>
        <w:pStyle w:val="Heading2"/>
      </w:pPr>
      <w:r>
        <w:t>Питання й вихідні дані</w:t>
      </w:r>
    </w:p>
    <w:p>
      <w:pPr/>
      <w:r>
        <w:t>Пропоную питання: яка ринкова вартість частки [власник, відсоток] у статутному капіталі ТОВ [назва, ЄДРПОУ] станом на [дата, чому саме вона]? Не прошу експерта визначити спільну власність або частки подружжя. Надаються [звітність, баланс, перелік активів і зобов’язань, установчі документи]; відсутні матеріали [точний перелік, володілець, окреме клопотання].</w:t>
      </w:r>
    </w:p>
    <w:p>
      <w:pPr>
        <w:pStyle w:val="Heading2"/>
      </w:pPr>
      <w:r>
        <w:t>Виконання дослідження</w:t>
      </w:r>
    </w:p>
    <w:p>
      <w:pPr/>
      <w:r>
        <w:t>Пропоную установу [назва, адреса, спеціальність]; узгодження сторін [результат]. Питання про експертну установу та матеріали вирішує суд за статтями 103–104, 107 ЦПК. Авансую витрати [хто, порядок, кошторис]. Дата оцінки повинна відповідати конкретному предмету вимоги, а не механічно повторювати дату чужої справи.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Призначити економічну експертизу з наведеним питанням про ринкову вартість корпоративної частки.</w:t>
      </w:r>
    </w:p>
    <w:p>
      <w:pPr/>
      <w:r>
        <w:t>2. Визначити установу, матеріали й авансування витрат.</w:t>
      </w:r>
    </w:p>
    <w:p>
      <w:pPr>
        <w:pStyle w:val="Heading2"/>
      </w:pPr>
      <w:r>
        <w:t>Додатки</w:t>
      </w:r>
    </w:p>
    <w:p>
      <w:pPr/>
      <w:r>
        <w:t>1. Документи про частку та підстави оспорювання її вартості.</w:t>
      </w:r>
    </w:p>
    <w:p>
      <w:pPr/>
      <w:r>
        <w:t>2. Перелік матеріалів, наявна звітність, кошторис / відомості установи.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