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доступні матеріали розслідування використання паспорта для кредиту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№754/8716/25, рішення від 22.04.2026 (ЄДРСР №135909719). Суд частково задовольнив вимогу за електронним кредитом: 6 538 грн основного боргу та 1 301,06 грн процентів у межах десятиденного строку. Проценти після закінчення строку не присуджено. Заява про втрату паспорта сама собою не спростувала укладення договору, оскільки суд перевіряв також телефон, одноразовий ідентифікатор і переказ на картку. Власні докази особи та період нарахувань оцінюють окремо.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Учаснику кредитного спору з відомим розслідуванням використання його документа.</w:t>
      </w:r>
    </w:p>
    <w:p>
      <w:pPr>
        <w:pStyle w:val="Heading2"/>
        <w:spacing w:before="80" w:after="80"/>
      </w:pPr>
      <w:r>
        <w:rPr>
          <w:sz w:val="24"/>
        </w:rPr>
        <w:t>Обсяг</w:t>
      </w:r>
    </w:p>
    <w:p>
      <w:pPr>
        <w:spacing w:after="80" w:line="252" w:lineRule="auto"/>
      </w:pPr>
      <w:r>
        <w:rPr>
          <w:sz w:val="22"/>
        </w:rPr>
        <w:t>Просіть визначений доказ, а не всю справу. Додержуйтеся обмежень статті 222 КПК.</w:t>
      </w:r>
    </w:p>
    <w:p>
      <w:pPr>
        <w:pStyle w:val="Heading2"/>
        <w:spacing w:before="80" w:after="80"/>
      </w:pPr>
      <w:r>
        <w:rPr>
          <w:sz w:val="24"/>
        </w:rPr>
        <w:t>До звернення</w:t>
      </w:r>
    </w:p>
    <w:p>
      <w:pPr>
        <w:spacing w:after="80" w:line="252" w:lineRule="auto"/>
      </w:pPr>
      <w:r>
        <w:rPr>
          <w:sz w:val="22"/>
        </w:rPr>
        <w:t>Використайте доступний законний шлях одержання та підтвердьте запит і відповідь.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https://youcontrol.com.ua/catalog/court-document/135909719/</w:t>
      </w:r>
    </w:p>
    <w:p>
      <w:pPr>
        <w:spacing w:after="80" w:line="252" w:lineRule="auto"/>
      </w:pPr>
      <w:r>
        <w:rPr>
          <w:sz w:val="20"/>
        </w:rPr>
        <w:t>ЄДРСР: https://reyestr.court.gov.ua/Review/135909719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електронну комерцію: https://zakon.rada.gov.ua/laws/show/675-19</w:t>
      </w:r>
    </w:p>
    <w:p>
      <w:pPr>
        <w:spacing w:after="80" w:line="252" w:lineRule="auto"/>
      </w:pPr>
      <w:r>
        <w:rPr>
          <w:sz w:val="20"/>
        </w:rPr>
        <w:t>Закон про електронну ідентифікацію та електронні довірчі послуги: https://zakon.rada.gov.ua/laws/show/2155-19</w:t>
      </w:r>
    </w:p>
    <w:p>
      <w:pPr>
        <w:spacing w:after="80" w:line="252" w:lineRule="auto"/>
      </w:pPr>
      <w:r>
        <w:rPr>
          <w:sz w:val="20"/>
        </w:rPr>
        <w:t>КПК України: https://zakon.rada.gov.ua/laws/show/4651-17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Деснянського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Відповідач: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Клопотання про доступні матеріали розслідування використання паспорта для кредиту</w:t>
      </w:r>
    </w:p>
    <w:p>
      <w:pPr>
        <w:pStyle w:val="Heading2"/>
        <w:spacing w:after="80" w:line="252" w:lineRule="auto"/>
      </w:pPr>
      <w:r>
        <w:t>Предмет доказування</w:t>
      </w:r>
    </w:p>
    <w:p>
      <w:pPr>
        <w:spacing w:after="80" w:line="252" w:lineRule="auto"/>
      </w:pPr>
      <w:r>
        <w:t>У кредитній справі [номер] заперечую особисте укладення договору [дата]. До поліції звернувся(лася) [дата] щодо [втрата документа / використання даних]. Провадження [номер, відомий орган] стосується [конкретний зв’язок із договором]. Сам факт реєстрації заяви не доводить, хто уклав договір; потрібні лише конкретні наявні матеріали про [обставина].</w:t>
      </w:r>
    </w:p>
    <w:p>
      <w:pPr>
        <w:pStyle w:val="Heading2"/>
        <w:spacing w:after="80" w:line="252" w:lineRule="auto"/>
      </w:pPr>
      <w:r>
        <w:t>Обмежений перелік</w:t>
      </w:r>
    </w:p>
    <w:p>
      <w:pPr>
        <w:spacing w:after="80" w:line="252" w:lineRule="auto"/>
      </w:pPr>
      <w:r>
        <w:t>У [орган, підрозділ, адреса] прошу витребувати [конкретний процесуальний документ, реквізити], який містить [значущий факт]. Якщо реквізити невідомі, однозначно визначаю документ [подія, дата, учасник]. Не прошу весь масив кримінального провадження, таємні слідчі дії чи дані сторонніх осіб, не пов’язані зі спором.</w:t>
      </w:r>
    </w:p>
    <w:p>
      <w:pPr>
        <w:pStyle w:val="Heading2"/>
        <w:spacing w:after="80" w:line="252" w:lineRule="auto"/>
      </w:pPr>
      <w:r>
        <w:t>Режим і заходи</w:t>
      </w:r>
    </w:p>
    <w:p>
      <w:pPr>
        <w:spacing w:after="80" w:line="252" w:lineRule="auto"/>
      </w:pPr>
      <w:r>
        <w:t>Мій запит від [дата] та відповідь від [дата] додаються. Для відомостей досудового розслідування враховую статтю 222 КПК: письмовий дозвіл та допустимий обсяг [наявний документ / питання не вирішено]. Не прошу суд обійти законні обмеження розголошення. Процесуальний статус у кримінальному провадженні [дані]; доступні мені копії долучаю самостійно.</w:t>
      </w:r>
    </w:p>
    <w:p>
      <w:pPr>
        <w:pStyle w:val="Heading2"/>
        <w:spacing w:after="80" w:line="252" w:lineRule="auto"/>
      </w:pPr>
      <w:r>
        <w:t>Необхідність і строк</w:t>
      </w:r>
    </w:p>
    <w:p>
      <w:pPr>
        <w:spacing w:after="80" w:line="252" w:lineRule="auto"/>
      </w:pPr>
      <w:r>
        <w:t>Матеріал перебуває у названого володільця за [підтвердження]. Іншого доступного доказу цієї обставини [немає / пояснення]. Клопотання за статтею 84 ЦПК подаю у строк статті 83 [дати]; за пізнього подання пояснюю незалежну причину [доказ]. Прошу копію в законно дозволеному обсязі, за можливості без нерелевантних даних. Відсутність дозволу чи матеріалу не підміняю вимогою створити новий доказ.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Заяву подаю на стадії [стадія] у строк [ухвала / застосовна норма, початок і кінець строку]. Причини неможливості подання раніше, якщо це потрібно: [обставини і докази / не застосовується]. Окремої ставки судового збору за подання цього документа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Витребувати названий конкретний наявний документ у законно дозволеному обсязі.</w:t>
      </w:r>
    </w:p>
    <w:p>
      <w:pPr>
        <w:spacing w:after="80" w:line="252" w:lineRule="auto"/>
      </w:pPr>
      <w:r>
        <w:t>2. Установити строк подання копії або повідомлення про неможливість її надання з причинами.</w:t>
      </w:r>
    </w:p>
    <w:p>
      <w:pPr>
        <w:spacing w:after="80" w:line="252" w:lineRule="auto"/>
      </w:pPr>
      <w:r>
        <w:t>3. Долучити дозволені матеріали й забезпечити учасникам доступ у застосовному порядку.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Заява до поліції та відомості про провадження.</w:t>
      </w:r>
    </w:p>
    <w:p>
      <w:pPr>
        <w:spacing w:after="80" w:line="252" w:lineRule="auto"/>
      </w:pPr>
      <w:r>
        <w:t>2. Запит, доставка, відповідь і наявний дозвіл на розголошення.</w:t>
      </w:r>
    </w:p>
    <w:p>
      <w:pPr>
        <w:spacing w:after="80" w:line="252" w:lineRule="auto"/>
      </w:pPr>
      <w:r>
        <w:t>3. Пояснення зв’язку конкретного документа з кредитним спором.</w:t>
      </w:r>
    </w:p>
    <w:p>
      <w:pPr>
        <w:spacing w:after="80" w:line="252" w:lineRule="auto"/>
      </w:pPr>
      <w:r>
        <w:t>4.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5.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