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нотаріальні докази підстав виконавчого напису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витребування конкретних недоступних документів, які нотаріус отримав при вчиненні оспорюваного напису. Не замінює самостійного збору доказів і не гарантує витребування всієї нотаріальної справи.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№753/7114/26 рішенням Дарницького суду від 29.07.2026 (ЄДРСР №138601896) виконавчий напис від 21.01.2020 визнано таким, що не підлягає виконанню. Суд врахував відсутність підтвердження нотаріального посвідчення кредитного договору й безспірності заборгованості. Рішення також повідомляє, що 14.04.2026 стягнення за написом зупинено, а у витребуванні доказів відмовлено. Це результат першої інстанції; набрання сили, апеляційний перегляд і фактичне припинення стягнення не перевірені.</w:t>
      </w:r>
    </w:p>
    <w:p>
      <w:pPr>
        <w:pStyle w:val="Heading2"/>
        <w:spacing w:before="80" w:after="80"/>
      </w:pPr>
      <w:r>
        <w:rPr>
          <w:sz w:val="24"/>
        </w:rPr>
        <w:t>Межі адаптації</w:t>
      </w:r>
    </w:p>
    <w:p>
      <w:pPr>
        <w:spacing w:after="80" w:line="252" w:lineRule="auto"/>
      </w:pPr>
      <w:r>
        <w:rPr>
          <w:sz w:val="22"/>
        </w:rPr>
        <w:t>У справі-джерелі суд відмовив у витребуванні доказів, але наведений повний текст рішення не розкриває всіх причин тієї відмови. AVENT не представляє форму як заяву, яку суд у цій справі задовольнив.</w:t>
      </w:r>
    </w:p>
    <w:p>
      <w:pPr>
        <w:pStyle w:val="Heading2"/>
        <w:spacing w:before="80" w:after="80"/>
      </w:pPr>
      <w:r>
        <w:rPr>
          <w:sz w:val="24"/>
        </w:rPr>
        <w:t>Вимоги статті 84</w:t>
      </w:r>
    </w:p>
    <w:p>
      <w:pPr>
        <w:spacing w:after="80" w:line="252" w:lineRule="auto"/>
      </w:pPr>
      <w:r>
        <w:rPr>
          <w:sz w:val="22"/>
        </w:rPr>
        <w:t>Вкажіть точний доказ, факт, належного володільця і власні дії для отримання. Подайте разом із позовом або в належний строк доказування. При пропуску потрібні незалежні причини.</w:t>
      </w:r>
    </w:p>
    <w:p>
      <w:pPr>
        <w:pStyle w:val="Heading2"/>
        <w:spacing w:before="80" w:after="80"/>
      </w:pPr>
      <w:r>
        <w:rPr>
          <w:sz w:val="24"/>
        </w:rPr>
        <w:t>Збір</w:t>
      </w:r>
    </w:p>
    <w:p>
      <w:pPr>
        <w:spacing w:after="80" w:line="252" w:lineRule="auto"/>
      </w:pPr>
      <w:r>
        <w:rPr>
          <w:sz w:val="22"/>
        </w:rPr>
        <w:t>За звичайне клопотання про витребування доказів у відкритій справі окремої ставки немає. Забезпечення доказів за статтями 116–118 ЦПК є іншим зверненням із власними вимогами.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судового акта: https://youcontrol.com.ua/catalog/court-document/138601896/</w:t>
      </w:r>
    </w:p>
    <w:p>
      <w:pPr>
        <w:spacing w:after="80" w:line="252" w:lineRule="auto"/>
      </w:pPr>
      <w:r>
        <w:rPr>
          <w:sz w:val="20"/>
        </w:rPr>
        <w:t>ЄДРСР: https://reyestr.court.gov.ua/Review/138601896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Офіційні ставки й реквізити суду: https://dr.ki.court.gov.ua/sud2602/gromadyanam/tax/</w:t>
      </w:r>
    </w:p>
    <w:p>
      <w:pPr>
        <w:spacing w:after="80" w:line="252" w:lineRule="auto"/>
      </w:pPr>
      <w:r>
        <w:rPr>
          <w:sz w:val="20"/>
        </w:rPr>
        <w:t>Цивільний кодекс України: https://data.rada.gov.ua/ogd/zak/perv/text/d119580.htm</w:t>
      </w:r>
    </w:p>
    <w:p>
      <w:pPr>
        <w:spacing w:after="80" w:line="252" w:lineRule="auto"/>
      </w:pPr>
      <w:r>
        <w:rPr>
          <w:sz w:val="20"/>
        </w:rPr>
        <w:t>Закон про нотаріат: https://zakon.rada.gov.ua/laws/show/3425-12</w:t>
      </w:r>
    </w:p>
    <w:p>
      <w:pPr>
        <w:spacing w:after="80" w:line="252" w:lineRule="auto"/>
      </w:pPr>
      <w:r>
        <w:rPr>
          <w:sz w:val="20"/>
        </w:rPr>
        <w:t>Перелік документів для виконавчих написів: https://zakon.rada.gov.ua/laws/show/1172-99-%D0%BF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статус, адреса, індекс]</w:t>
        <w:br/>
        <w:t>Відомі ідентифікаційні дані, контакти й електронні кабінети: [дані / невідомо]</w:t>
        <w:br/>
        <w:t>[Повторити для відповідача та кожної третьої особи]</w:t>
      </w:r>
    </w:p>
    <w:p>
      <w:pPr/>
      <w:r>
        <w:t>Справа №[номер власної справи / до відкриття — номер за наявності]</w:t>
        <w:br/>
        <w:t>Суддя: [ПІБ / ще не визначений]</w:t>
      </w:r>
    </w:p>
    <w:p>
      <w:pPr>
        <w:pStyle w:val="Title"/>
        <w:jc w:val="center"/>
      </w:pPr>
      <w:r>
        <w:t>Клопотання про нотаріальні докази підстав виконавчого напису</w:t>
      </w:r>
    </w:p>
    <w:p>
      <w:pPr>
        <w:pStyle w:val="Heading2"/>
      </w:pPr>
      <w:r>
        <w:t>Документи та їх значення</w:t>
      </w:r>
    </w:p>
    <w:p>
      <w:pPr/>
      <w:r>
        <w:t>У справі оспорюється напис №[номер] від [дата], вчинений [нотаріус, округ]. Прошу витребувати [точно названі договір, заява стягувача, розрахунок за конкретний період, підтвердження вручення вимоги або інші документи]. Кожен документ підтверджує або спростовує [окремо вказати факт щодо форми договору, суми чи процедури].</w:t>
      </w:r>
    </w:p>
    <w:p>
      <w:pPr>
        <w:pStyle w:val="Heading2"/>
      </w:pPr>
      <w:r>
        <w:t>Володілець і попередні дії</w:t>
      </w:r>
    </w:p>
    <w:p>
      <w:pPr/>
      <w:r>
        <w:t>Документи має [нотаріус / належний державний нотаріальний архів, адреса, контакт], оскільки [зв’язок із конкретною нотаріальною дією; підтвердження передачі архіву за наявності]. Я звертався/зверталася [дата, запит, адресат], але отримав/отримала [відмова, обмеження доступу, відсутність відповіді]. Додаю [копії запитів, докази доставки, відповіді]. Самостійно подати ці документи неможливо через [конкретна причина].</w:t>
      </w:r>
    </w:p>
    <w:p>
      <w:pPr>
        <w:pStyle w:val="Heading2"/>
      </w:pPr>
      <w:r>
        <w:t>Своєчасність і прохання</w:t>
      </w:r>
    </w:p>
    <w:p>
      <w:pPr/>
      <w:r>
        <w:t>Клопотання подаю [разом із позовом / у строк за статтею 83 ЦПК]. Якщо строк пропущено: [дата виникнення незалежної перешкоди, дата отримання інформації, докази неможливості своєчасного звернення; цей абзац вилучити, якщо не застосовується]. На підставі статей 83, 84, 183 ЦПК прошу витребувати конкретні докази, а не доручати суду пошук невизначених матеріалів. Дію [особисто / як представник на підставі документа]. Відомості й докази стосуються моєї справи. Копії цього звернення й додатків направлено іншим учасникам [дата, спосіб, докази] з урахуванням статті 43 ЦПК. Оригінали доданих доказів знаходяться у [особа, місце]; копії засвідчено належним чином.</w:t>
      </w:r>
    </w:p>
    <w:p>
      <w:pPr>
        <w:pStyle w:val="Heading2"/>
      </w:pPr>
      <w:r>
        <w:t>Прошу суд</w:t>
      </w:r>
    </w:p>
    <w:p>
      <w:pPr/>
      <w:r>
        <w:t>1. Витребувати у [точний володілець, адреса] щодо напису №[номер] від [дата] належно засвідчені копії [вичерпний перелік із датами, номерами, періодом] для встановлення [конкретні обставини].</w:t>
      </w:r>
    </w:p>
    <w:p>
      <w:pPr/>
      <w:r>
        <w:t>2. За наявності пропуску строку й наведених незалежних причин розглянути клопотання з урахуванням винятку частини 1 статті 84 ЦПК [вилучити, якщо строк дотриманий].</w:t>
      </w:r>
    </w:p>
    <w:p>
      <w:pPr>
        <w:pStyle w:val="Heading2"/>
      </w:pPr>
      <w:r>
        <w:t>Додатки</w:t>
      </w:r>
    </w:p>
    <w:p>
      <w:pPr/>
      <w:r>
        <w:t>1. Копія напису або документ, що ідентифікує нотаріальну дію.</w:t>
      </w:r>
    </w:p>
    <w:p>
      <w:pPr/>
      <w:r>
        <w:t>2. Запит на документи, доказ доставки та відповідь / підтвердження відсутності відповіді.</w:t>
      </w:r>
    </w:p>
    <w:p>
      <w:pPr/>
      <w:r>
        <w:t>3. Доказ належного володільця, зокрема передачі документів до архіву за потреби.</w:t>
      </w:r>
    </w:p>
    <w:p>
      <w:pPr/>
      <w:r>
        <w:t>4. Підтвердження незалежних причин несвоєчасного звернення за наявності.</w:t>
      </w:r>
    </w:p>
    <w:p>
      <w:pPr/>
      <w:r>
        <w:t>5. Повноваження представника й докази надсилання копій.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