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судовий огляд вебсторінки у репутаційному спорі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№757/15671/26-ц, рішення від 24.07.2026 (ЄДРСР №139105495). У позові двох фізичних осіб щодо інтернет-публікації відмовлено. Суд не встановив, що оспорювані відомості про діяльність підприємства однозначно стосувалися особистої поведінки позивачів, а підтверджені відомості про їхні посади не становили недостовірного твердження. Право юридичної особи захищати власну репутацію відділено від особистого позову її працівника чи учасника. Рішення не робить будь-яку журналістську критику недоторканною і не визначає автоматично правдивість усієї публікації.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репутаційного спору, коли судовий огляд доступної вебсторінки потрібен для контексту.</w:t>
      </w:r>
    </w:p>
    <w:p>
      <w:pPr>
        <w:pStyle w:val="Heading2"/>
        <w:spacing w:before="80" w:after="80"/>
      </w:pPr>
      <w:r>
        <w:rPr>
          <w:sz w:val="24"/>
        </w:rPr>
        <w:t>Час фіксації</w:t>
      </w:r>
    </w:p>
    <w:p>
      <w:pPr>
        <w:spacing w:after="80" w:line="252" w:lineRule="auto"/>
      </w:pPr>
      <w:r>
        <w:rPr>
          <w:sz w:val="22"/>
        </w:rPr>
        <w:t>Поточний огляд не відтворює автоматично давню редакцію. Зберігайте докази відповідного часу.</w:t>
      </w:r>
    </w:p>
    <w:p>
      <w:pPr>
        <w:pStyle w:val="Heading2"/>
        <w:spacing w:before="80" w:after="80"/>
      </w:pPr>
      <w:r>
        <w:rPr>
          <w:sz w:val="24"/>
        </w:rPr>
        <w:t>Інша процедура</w:t>
      </w:r>
    </w:p>
    <w:p>
      <w:pPr>
        <w:spacing w:after="80" w:line="252" w:lineRule="auto"/>
      </w:pPr>
      <w:r>
        <w:rPr>
          <w:sz w:val="22"/>
        </w:rPr>
        <w:t>За реального ризику втрати потрібне окреме забезпечення доказів. Не змішуйте його зі звичайним оглядом.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https://youcontrol.com.ua/catalog/court-document/139105495/</w:t>
      </w:r>
    </w:p>
    <w:p>
      <w:pPr>
        <w:spacing w:after="80" w:line="252" w:lineRule="auto"/>
      </w:pPr>
      <w:r>
        <w:rPr>
          <w:sz w:val="20"/>
        </w:rPr>
        <w:t>ЄДРСР: https://reyestr.court.gov.ua/Review/139105495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інформацію: https://zakon.rada.gov.ua/laws/show/2657-12</w:t>
      </w:r>
    </w:p>
    <w:p>
      <w:pPr>
        <w:spacing w:after="80" w:line="252" w:lineRule="auto"/>
      </w:pPr>
      <w:r>
        <w:rPr>
          <w:sz w:val="20"/>
        </w:rPr>
        <w:t>Конвенція про захист прав людини: https://zakon.rada.gov.ua/laws/show/995_004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Печерського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Учасник справи: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судовий огляд вебсторінки у репутаційному спорі</w:t>
      </w:r>
    </w:p>
    <w:p>
      <w:pPr>
        <w:pStyle w:val="Heading2"/>
        <w:spacing w:after="80" w:line="252" w:lineRule="auto"/>
      </w:pPr>
      <w:r>
        <w:t>Конкретна сторінка</w:t>
      </w:r>
    </w:p>
    <w:p>
      <w:pPr>
        <w:spacing w:after="80" w:line="252" w:lineRule="auto"/>
      </w:pPr>
      <w:r>
        <w:t>У справі [номер] оспорюється матеріал [назва, точний публічний URL] від [дата]. Сторінка доступна [відомості на дату перевірки] і містить [фрагменти, заголовок, автора]. Для розгляду потрібно зафіксувати [контекст, ознаки ідентифікації, спосіб поширення], які паперова копія [недолік] показує неповно.</w:t>
      </w:r>
    </w:p>
    <w:p>
      <w:pPr>
        <w:pStyle w:val="Heading2"/>
        <w:spacing w:after="80" w:line="252" w:lineRule="auto"/>
      </w:pPr>
      <w:r>
        <w:t>Обсяг огляду</w:t>
      </w:r>
    </w:p>
    <w:p>
      <w:pPr>
        <w:spacing w:after="80" w:line="252" w:lineRule="auto"/>
      </w:pPr>
      <w:r>
        <w:t>Прошу оглянути сторінку за статтею 85 ЦПК: заголовок, дату й автора за наявності, конкретні фрагменти [перелік] та необхідний контекст [межі]. Вказую переходи чи додатки лише якщо вони є частиною оспорюваного матеріалу [дані]. Не прошу доступу до приватних облікових записів, паролів або прихованого листування.</w:t>
      </w:r>
    </w:p>
    <w:p>
      <w:pPr>
        <w:pStyle w:val="Heading2"/>
        <w:spacing w:after="80" w:line="252" w:lineRule="auto"/>
      </w:pPr>
      <w:r>
        <w:t>Фіксація</w:t>
      </w:r>
    </w:p>
    <w:p>
      <w:pPr>
        <w:spacing w:after="80" w:line="252" w:lineRule="auto"/>
      </w:pPr>
      <w:r>
        <w:t>Пропоную відобразити у протоколі URL, дату й час огляду, відомі ознаки редакції та досліджені фрагменти; додати одержані копії в належній формі. За необхідності спеціаліста пояснюю технічне питання [конкретна потреба]. Матеріали, які маю, подаю за статтею 100 ЦПК із відомостями про оригінал. Огляд нинішньої сторінки не доводить автоматично її стан у минулому.</w:t>
      </w:r>
    </w:p>
    <w:p>
      <w:pPr>
        <w:pStyle w:val="Heading2"/>
        <w:spacing w:after="80" w:line="252" w:lineRule="auto"/>
      </w:pPr>
      <w:r>
        <w:t>Процесуальний порядок</w:t>
      </w:r>
    </w:p>
    <w:p>
      <w:pPr>
        <w:spacing w:after="80" w:line="252" w:lineRule="auto"/>
      </w:pPr>
      <w:r>
        <w:t>Клопотання подаю на стадії [дані] у застосовний строк доказів [дати]. Чому огляд потрібен суду, а не достатня моя доступна копія [пояснення]. Якщо є ризик видалення, забезпечення доказів за статтями 116–118 потребує окремих підстав і збору; цією звичайною заявою не обходжу відповідний порядок. Прошу повідомити учасників про огляд у застосовний спосіб.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Провести огляд визначеної вебсторінки у заявленому обсязі за статтею 85 ЦПК.</w:t>
      </w:r>
    </w:p>
    <w:p>
      <w:pPr>
        <w:spacing w:after="80" w:line="252" w:lineRule="auto"/>
      </w:pPr>
      <w:r>
        <w:t>2. Зафіксувати досліджені дані й контекст у протоколі та долучити належні матеріали.</w:t>
      </w:r>
    </w:p>
    <w:p>
      <w:pPr>
        <w:spacing w:after="80" w:line="252" w:lineRule="auto"/>
      </w:pPr>
      <w:r>
        <w:t>3. Надати учасникам можливість участі в огляді у встановленому порядку.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Наявна копія матеріалу з URL та датою.</w:t>
      </w:r>
    </w:p>
    <w:p>
      <w:pPr>
        <w:spacing w:after="80" w:line="252" w:lineRule="auto"/>
      </w:pPr>
      <w:r>
        <w:t>2. Перелік точних фрагментів і пояснення потреби огляду.</w:t>
      </w:r>
    </w:p>
    <w:p>
      <w:pPr>
        <w:spacing w:after="80" w:line="252" w:lineRule="auto"/>
      </w:pPr>
      <w:r>
        <w:t>3. Відомості про оригінал електронного доказу.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