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поновлення провадження для вирішення запиту експерта</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07.10.2026.</w:t>
      </w:r>
    </w:p>
    <w:p>
      <w:pPr>
        <w:spacing w:after="80" w:line="252" w:lineRule="auto"/>
      </w:pPr>
      <w:r>
        <w:rPr>
          <w:sz w:val="22"/>
        </w:rPr>
        <w:t>Для процесуального вирішення запиту експерта у зупиненій справі, якщо є обґрунтовані підстави відновлення руху справи.</w:t>
      </w:r>
    </w:p>
    <w:p>
      <w:pPr>
        <w:pStyle w:val="Heading2"/>
        <w:spacing w:before="80" w:after="80"/>
      </w:pPr>
      <w:r>
        <w:rPr>
          <w:sz w:val="24"/>
        </w:rPr>
        <w:t>Реальна практика</w:t>
      </w:r>
    </w:p>
    <w:p>
      <w:pPr>
        <w:spacing w:after="80" w:line="252" w:lineRule="auto"/>
      </w:pPr>
      <w:r>
        <w:rPr>
          <w:sz w:val="22"/>
        </w:rPr>
        <w:t>Справа №756/14371/24, акт від 12.05.2026 (ЄДРСР №136487254). У спорі про поділ майна подружжя й зустрічну вимогу про особисту власність суд витребував додаткові матеріали для комплексної експертизи. Потрібні були технічний стан активів, дати введення в експлуатацію та відомості про ДТП і ремонти транспортного засобу. Ухвала не вирішує поділ майна по суті. Подальший перегляд, набрання сили та виконання окремо не перевірені.</w:t>
      </w:r>
    </w:p>
    <w:p>
      <w:pPr>
        <w:pStyle w:val="Heading2"/>
        <w:spacing w:before="80" w:after="80"/>
      </w:pPr>
      <w:r>
        <w:rPr>
          <w:sz w:val="24"/>
        </w:rPr>
        <w:t>Коли застосувати</w:t>
      </w:r>
    </w:p>
    <w:p>
      <w:pPr>
        <w:spacing w:after="80" w:line="252" w:lineRule="auto"/>
      </w:pPr>
      <w:r>
        <w:rPr>
          <w:sz w:val="22"/>
        </w:rPr>
        <w:t>Для процесуального вирішення запиту експерта у зупиненій справі, якщо є обґрунтовані підстави відновлення руху справи.</w:t>
      </w:r>
    </w:p>
    <w:p>
      <w:pPr>
        <w:pStyle w:val="Heading2"/>
        <w:spacing w:before="80" w:after="80"/>
      </w:pPr>
      <w:r>
        <w:rPr>
          <w:sz w:val="24"/>
        </w:rPr>
        <w:t>Що перевірити</w:t>
      </w:r>
    </w:p>
    <w:p>
      <w:pPr>
        <w:spacing w:after="80" w:line="252" w:lineRule="auto"/>
      </w:pPr>
      <w:r>
        <w:rPr>
          <w:sz w:val="22"/>
        </w:rPr>
        <w:t>Не ототожнюйте запит додаткових матеріалів із завершенням експертизи. Поясніть, чому необхідне саме поновлення.</w:t>
      </w:r>
    </w:p>
    <w:p>
      <w:pPr>
        <w:pStyle w:val="Heading2"/>
        <w:spacing w:before="80" w:after="80"/>
      </w:pPr>
      <w:r>
        <w:rPr>
          <w:sz w:val="24"/>
        </w:rPr>
        <w:t>Подання і витрати</w:t>
      </w:r>
    </w:p>
    <w:p>
      <w:pPr>
        <w:spacing w:after="80" w:line="252" w:lineRule="auto"/>
      </w:pPr>
      <w:r>
        <w:rPr>
          <w:sz w:val="22"/>
        </w:rPr>
        <w:t>Окрема ставка судового збору для цього процесуального клопотання не передбачена. Учасники з обов’язковим електронним кабінетом виконують статтю 14 ЦПК. Звичайна фізична особа може подати паперове звернення або скористатися Електронним судом.</w:t>
      </w:r>
    </w:p>
    <w:p>
      <w:pPr>
        <w:pStyle w:val="Heading2"/>
        <w:spacing w:before="80" w:after="80"/>
      </w:pPr>
      <w:r>
        <w:rPr>
          <w:sz w:val="24"/>
        </w:rPr>
        <w:t>Джерела</w:t>
      </w:r>
    </w:p>
    <w:p>
      <w:pPr>
        <w:spacing w:after="80" w:line="252" w:lineRule="auto"/>
      </w:pPr>
      <w:r>
        <w:rPr>
          <w:sz w:val="20"/>
        </w:rPr>
        <w:t>Повний текст акта: https://youcontrol.com.ua/catalog/court-document/136487254/</w:t>
      </w:r>
    </w:p>
    <w:p>
      <w:pPr>
        <w:spacing w:after="80" w:line="252" w:lineRule="auto"/>
      </w:pPr>
      <w:r>
        <w:rPr>
          <w:sz w:val="20"/>
        </w:rPr>
        <w:t>ЄДРСР: https://reyestr.court.gov.ua/Review/136487254</w:t>
      </w:r>
    </w:p>
    <w:p>
      <w:pPr>
        <w:spacing w:after="80" w:line="252" w:lineRule="auto"/>
      </w:pPr>
      <w:r>
        <w:rPr>
          <w:sz w:val="20"/>
        </w:rPr>
        <w:t>ЦПК України: https://data.rada.gov.ua/ogd/zak/perv/text/d145512.htm</w:t>
      </w:r>
    </w:p>
    <w:p>
      <w:pPr>
        <w:spacing w:after="80" w:line="252" w:lineRule="auto"/>
      </w:pPr>
      <w:r>
        <w:rPr>
          <w:sz w:val="20"/>
        </w:rPr>
        <w:t>Закон про судовий збір: https://data.rada.gov.ua/ogd/zak/perv/text/d357164.htm</w:t>
      </w:r>
    </w:p>
    <w:p>
      <w:pPr>
        <w:spacing w:after="80" w:line="252" w:lineRule="auto"/>
      </w:pPr>
      <w:r>
        <w:rPr>
          <w:sz w:val="22"/>
        </w:rPr>
        <w:t>Авторська адаптація AVENT. Результат залежить від власних обставин і доказів.</w:t>
      </w:r>
    </w:p>
    <w:p>
      <w:pPr>
        <w:pageBreakBefore/>
      </w:pPr>
      <w:r>
        <w:t>До Оболонського районного суду міста Києва</w:t>
        <w:br/>
        <w:t>[Актуальна поштова адреса суду]</w:t>
      </w:r>
    </w:p>
    <w:p>
      <w:pPr/>
      <w:r>
        <w:t>Учасник справи [статус]: [ПІБ / повне найменування]</w:t>
        <w:br/>
        <w:t>Адреса та поштовий індекс: [дані]</w:t>
        <w:br/>
        <w:t>РНОКПП / ЄДРПОУ,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r>
        <w:t>Інші учасники: [ПІБ / найменування кожного, процесуальний статус]</w:t>
        <w:br/>
        <w:t>Адреса, індекс, відомі РНОКПП / ЄДРПОУ, контакти: [дані / невідомо]</w:t>
        <w:br/>
        <w:t>Електронний кабінет кожного: [наявний / відсутній / невідомо]</w:t>
        <w:br/>
        <w:t>[Повторити для відповідачів, третіх або заінтересованих осіб]</w:t>
      </w:r>
    </w:p>
    <w:p>
      <w:pPr/>
      <w:r>
        <w:t>Справа №[номер власної справи / ще не присвоєний]</w:t>
        <w:br/>
        <w:t>Суддя: [ПІБ / ще не визначений]</w:t>
      </w:r>
    </w:p>
    <w:p>
      <w:pPr>
        <w:pStyle w:val="Title"/>
        <w:jc w:val="center"/>
      </w:pPr>
      <w:r>
        <w:t>Клопотання про поновлення провадження для вирішення запиту експерта</w:t>
      </w:r>
    </w:p>
    <w:p>
      <w:pPr>
        <w:pStyle w:val="Heading2"/>
      </w:pPr>
      <w:r>
        <w:t>Підстава зупинення</w:t>
      </w:r>
    </w:p>
    <w:p>
      <w:pPr/>
      <w:r>
        <w:t>Провадження зупинене ухвалою від [дата] на час [експертиза]. Матеріали перебувають у [установа]. Експерт листом від [дата] повідомив [повернення матеріалів / неможливість продовжити без конкретної процесуальної дії].</w:t>
      </w:r>
    </w:p>
    <w:p>
      <w:pPr>
        <w:pStyle w:val="Heading2"/>
      </w:pPr>
      <w:r>
        <w:t>Потреба процесуального вирішення</w:t>
      </w:r>
    </w:p>
    <w:p>
      <w:pPr/>
      <w:r>
        <w:t>Запит стосується [додаткові матеріали, залучення спеціальності, інше]. Його не можна вирішити листуванням учасника з експертом. Обставини, що унеможливлювали рух справи, змінилися так: [точне пояснення, підтвердження]. Суду треба вислухати учасників і визначити матеріали за статтею 107 ЦПК.</w:t>
      </w:r>
    </w:p>
    <w:p>
      <w:pPr>
        <w:pStyle w:val="Heading2"/>
      </w:pPr>
      <w:r>
        <w:t>Межі прохання</w:t>
      </w:r>
    </w:p>
    <w:p>
      <w:pPr/>
      <w:r>
        <w:t>На підставі статті 254 ЦПК прошу поновити провадження для вирішення конкретного запиту. Не стверджую завершення експертизи, якщо її не завершено. Після процесуального вирішення питання суд окремо оцінює потребу повторного зупинення на час продовження експертизи за статтями 252–253 ЦПК.</w:t>
      </w:r>
    </w:p>
    <w:p>
      <w:pPr>
        <w:pStyle w:val="Heading2"/>
      </w:pPr>
      <w:r>
        <w:t>Процесуальні відомості</w:t>
      </w:r>
    </w:p>
    <w:p>
      <w:pPr/>
      <w:r>
        <w:t>Звернення подаю у строк [дата початку й кінця, підтвердження вручення / відповідний строк законом не встановлено]. Якщо строк пропущено: [конкретна незалежна причина, докази і належне прохання / не застосовується]. Окремої ставки збору за це клопотання немає. Копії звернення й додатків направлено іншим учасникам [дата, спосіб, доказ] з урахуванням статті 43 ЦПК. Оригінали знаходяться у [особа, місце]; відповідність доданих копій оригіналам підтверджую. Представництво [особисто / документ про повноваження].</w:t>
      </w:r>
    </w:p>
    <w:p>
      <w:pPr>
        <w:pStyle w:val="Heading2"/>
      </w:pPr>
      <w:r>
        <w:t>Прошу суд</w:t>
      </w:r>
    </w:p>
    <w:p>
      <w:pPr/>
      <w:r>
        <w:t>1. Поновити провадження у справі №[номер] з урахуванням [повідомлення експерта, зміна обставин].</w:t>
      </w:r>
    </w:p>
    <w:p>
      <w:pPr/>
      <w:r>
        <w:t>2. Призначити розгляд запиту експерта від [дата] про [питання] й повідомити учасників.</w:t>
      </w:r>
    </w:p>
    <w:p>
      <w:pPr>
        <w:pStyle w:val="Heading2"/>
      </w:pPr>
      <w:r>
        <w:t>Додатки</w:t>
      </w:r>
    </w:p>
    <w:p>
      <w:pPr/>
      <w:r>
        <w:t>1. Ухвала про зупинення.</w:t>
      </w:r>
    </w:p>
    <w:p>
      <w:pPr/>
      <w:r>
        <w:t>2. Повідомлення експерта, документи про повернення матеріалів / зміну перешкоди.</w:t>
      </w:r>
    </w:p>
    <w:p>
      <w:pPr/>
      <w:r>
        <w:t>3. Документ про повноваження представника, якщо звернення підписує представник.</w:t>
      </w:r>
    </w:p>
    <w:p>
      <w:pPr/>
      <w:r>
        <w:t>4. Підтвердження надсилання копій іншим учасникам у застосовному порядку.</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