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протокол діагностики та умови перевірки парової системи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№761/43976/25, рішення від 05.05.2026 (ЄДРСР №138297764). Суд розірвав договір купівлі парової системи та присудив повернення 21 659 грн. Висновок сервісу про невиявлений дефект оцінено разом із протіканням води, інструкцією й фактом зберігання товару у продавця. Повний текст зазначає дату 15.07.2026 та містить описки у хронології. Додаткові міркування суду щодо статті 9 Закону не слід розуміти як безумовне право повернути використаний якісний товар. Форма відділяє ремонт від розірвання договору.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Позивачу, коли сервіс не виявив заявлене протікання, але умови тесту не описані.</w:t>
      </w:r>
    </w:p>
    <w:p>
      <w:pPr>
        <w:pStyle w:val="Heading2"/>
        <w:spacing w:before="80" w:after="80"/>
      </w:pPr>
      <w:r>
        <w:rPr>
          <w:sz w:val="24"/>
        </w:rPr>
        <w:t>Перелік</w:t>
      </w:r>
    </w:p>
    <w:p>
      <w:pPr>
        <w:spacing w:after="80" w:line="252" w:lineRule="auto"/>
      </w:pPr>
      <w:r>
        <w:rPr>
          <w:sz w:val="22"/>
        </w:rPr>
        <w:t>Назвіть наявні первинні матеріали саме цього виробу. Суд не зобов’язує створювати новий протокол.</w:t>
      </w:r>
    </w:p>
    <w:p>
      <w:pPr>
        <w:pStyle w:val="Heading2"/>
        <w:spacing w:before="80" w:after="80"/>
      </w:pPr>
      <w:r>
        <w:rPr>
          <w:sz w:val="24"/>
        </w:rPr>
        <w:t>Подання</w:t>
      </w:r>
    </w:p>
    <w:p>
      <w:pPr>
        <w:spacing w:after="80" w:line="252" w:lineRule="auto"/>
      </w:pPr>
      <w:r>
        <w:rPr>
          <w:sz w:val="22"/>
        </w:rPr>
        <w:t>Підтвердьте самостійний запит, строк доказів і зв’язок кожного документа зі спором.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https://youcontrol.com.ua/catalog/court-document/138297764/</w:t>
      </w:r>
    </w:p>
    <w:p>
      <w:pPr>
        <w:spacing w:after="80" w:line="252" w:lineRule="auto"/>
      </w:pPr>
      <w:r>
        <w:rPr>
          <w:sz w:val="20"/>
        </w:rPr>
        <w:t>ЄДРСР: https://reyestr.court.gov.ua/Review/138297764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захист прав споживачів: https://zakon.rada.gov.ua/laws/show/1023-12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Шевченківського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Позивач: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Клопотання про протокол діагностики та умови перевірки парової системи</w:t>
      </w:r>
    </w:p>
    <w:p>
      <w:pPr>
        <w:pStyle w:val="Heading2"/>
        <w:spacing w:after="80" w:line="252" w:lineRule="auto"/>
      </w:pPr>
      <w:r>
        <w:t>Навіщо потрібен протокол</w:t>
      </w:r>
    </w:p>
    <w:p>
      <w:pPr>
        <w:spacing w:after="80" w:line="252" w:lineRule="auto"/>
      </w:pPr>
      <w:r>
        <w:t>У спорі [номер] відповідач посилається на акт сервісу [номер, дата] про невиявлений дефект парової системи [модель, серійний номер]. Повідомлений мною дефект виникає за [умови, тривалість роботи]. Короткий висновок не містить [режим, тривалість тесту, стан резервуара]. Потрібно встановити, чи відтворювались описані умови, а не примусити сервіс підтвердити мою правову оцінку.</w:t>
      </w:r>
    </w:p>
    <w:p>
      <w:pPr>
        <w:pStyle w:val="Heading2"/>
        <w:spacing w:after="80" w:line="252" w:lineRule="auto"/>
      </w:pPr>
      <w:r>
        <w:t>Наявні матеріали</w:t>
      </w:r>
    </w:p>
    <w:p>
      <w:pPr>
        <w:spacing w:after="80" w:line="252" w:lineRule="auto"/>
      </w:pPr>
      <w:r>
        <w:t>У [сервісний центр, адреса] прошу витребувати робочий протокол перевірки цього виробу від [дата], карту приймання, наявні фото чи відео тесту та використану інструкцію [редакція]. Критерії зв’язку з виробом [номер акта, серійний номер]. Не прошу створити ретроспективний звіт, якщо його не існує, або надати матеріали інших споживачів.</w:t>
      </w:r>
    </w:p>
    <w:p>
      <w:pPr>
        <w:pStyle w:val="Heading2"/>
        <w:spacing w:after="80" w:line="252" w:lineRule="auto"/>
      </w:pPr>
      <w:r>
        <w:t>Самостійне звернення</w:t>
      </w:r>
    </w:p>
    <w:p>
      <w:pPr>
        <w:spacing w:after="80" w:line="252" w:lineRule="auto"/>
      </w:pPr>
      <w:r>
        <w:t>Запит від [дата] на ці документи отримано [доказ]. Відповідь [дані] надала лише [матеріал] або відмовила з [причина]. Самостійно матеріали отримати не можу через [підтверджена обставина]. Доказ володіння [посилання на акт, лист сервісу]. Власні наявні фото й інструкцію вже долучено [реквізити].</w:t>
      </w:r>
    </w:p>
    <w:p>
      <w:pPr>
        <w:pStyle w:val="Heading2"/>
        <w:spacing w:after="80" w:line="252" w:lineRule="auto"/>
      </w:pPr>
      <w:r>
        <w:t>Процес і значення</w:t>
      </w:r>
    </w:p>
    <w:p>
      <w:pPr>
        <w:spacing w:after="80" w:line="252" w:lineRule="auto"/>
      </w:pPr>
      <w:r>
        <w:t>Звертаюся за статтею 84 ЦПК у строк доказів [дата, ухвала]. Незалежна причина пізнього звернення за потреби [дані]. Прошу засвідчені копії, місце оригіналів та строк відповіді. Ці матеріали допоможуть оцінити вагу діагностики за статтею 89 ЦПК; встановлення істотності недоліку й права на розірвання залишається питанням суду.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Заяву подаю на стадії [стадія] у строк [ухвала / застосовна норма, початок і кінець строку]. Причини неможливості подання раніше, якщо це потрібно: [обставини і докази / не застосовується]. Окремої ставки судового збору за подання цього документа немає.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Витребувати конкретні наявні матеріали перевірки виробу у [володілець].</w:t>
      </w:r>
    </w:p>
    <w:p>
      <w:pPr>
        <w:spacing w:after="80" w:line="252" w:lineRule="auto"/>
      </w:pPr>
      <w:r>
        <w:t>2. Установити строк їх надання або повідомлення про відсутність із причинами.</w:t>
      </w:r>
    </w:p>
    <w:p>
      <w:pPr>
        <w:spacing w:after="80" w:line="252" w:lineRule="auto"/>
      </w:pPr>
      <w:r>
        <w:t>3. Долучити матеріали та надати учасникам можливість оцінити умови діагностики.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Короткий сервісний акт і документи ідентифікації виробу.</w:t>
      </w:r>
    </w:p>
    <w:p>
      <w:pPr>
        <w:spacing w:after="80" w:line="252" w:lineRule="auto"/>
      </w:pPr>
      <w:r>
        <w:t>2. Запит, доставка, відповідь та підтвердження володільця.</w:t>
      </w:r>
    </w:p>
    <w:p>
      <w:pPr>
        <w:spacing w:after="80" w:line="252" w:lineRule="auto"/>
      </w:pPr>
      <w:r>
        <w:t>3. Опис умов прояву дефекту та наявні докази.</w:t>
      </w:r>
    </w:p>
    <w:p>
      <w:pPr>
        <w:spacing w:after="80" w:line="252" w:lineRule="auto"/>
      </w:pPr>
      <w:r>
        <w:t>4.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5.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