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вихідні дані індексації комунальної оренди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Орендарю, який має загальну суму позову, але не отримав вихідних договірних даних індексації та обліку своєї оплати.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№910/10168/25, рішення Господарського суду міста Києва від 09.01.2026, ЄДРСР №133198524. Балансоутримувач вимагав від ФОП оплату комунального приміщення за 2024 рік за тристороннім договором. Суд визнав його договірне право на стягнення і за резолютивною частиною присудив 58 280,16 грн боргу та нарахувань, окремо 2 422,40 грн збору. Відзиву орендар не подав. У мотивуванні є описки щодо дат і згадка про часткове задоволення; підсумок наведено за резолютивною частиною. Рішення застосовує норми до відносин 2024 року; Господарський кодекс утратив чинність 28.08.2025.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Орендарю, який має загальну суму позову, але не отримав вихідних договірних даних індексації та обліку своєї оплати.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разом із відзивом; пізніше потрібне обґрунтування за статтями 80–81 ГПК. Окремий збір за витребування доказів не передбачений.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Перевірте господарську юрисдикцію, місцезнаходження майна, характер вимог і виключну підсудність за статтею 30 ГПК. Для нових періодів використовуйте чинні норми ЦК і спеціального закону; історичні положення ГК не переносіть автоматично. Документи мають підтверджувати саме право балансоутримувача та його частку платежу.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https://youcontrol.com.ua/catalog/court-document/133198524/</w:t>
      </w:r>
    </w:p>
    <w:p>
      <w:pPr>
        <w:spacing w:after="80" w:line="252" w:lineRule="auto"/>
      </w:pPr>
      <w:r>
        <w:rPr>
          <w:sz w:val="20"/>
        </w:rPr>
        <w:t>ЄДРСР: https://reyestr.court.gov.ua/Review/133198524</w:t>
      </w:r>
    </w:p>
    <w:p>
      <w:pPr>
        <w:spacing w:after="80" w:line="252" w:lineRule="auto"/>
      </w:pPr>
      <w:r>
        <w:rPr>
          <w:sz w:val="20"/>
        </w:rPr>
        <w:t>ГПК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Оренда державного та комунального майна: https://zakon.rada.gov.ua/laws/show/157-20</w:t>
      </w:r>
    </w:p>
    <w:p>
      <w:pPr>
        <w:spacing w:after="80" w:line="252" w:lineRule="auto"/>
      </w:pPr>
      <w:r>
        <w:rPr>
          <w:sz w:val="20"/>
        </w:rPr>
        <w:t>Закон №4196 IX: https://zakon.rada.gov.ua/laws/show/4196-20</w:t>
      </w:r>
    </w:p>
    <w:p>
      <w:pPr>
        <w:spacing w:after="80" w:line="252" w:lineRule="auto"/>
      </w:pPr>
      <w:r>
        <w:rPr>
          <w:sz w:val="20"/>
        </w:rPr>
        <w:t>Відповідальність за несвоєчасні грошові платежі: https://zakon.rada.gov.ua/laws/show/543/96-%D0%B2%D1%80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Господарського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Клопотання про вихідні дані індексації комунальної оренди</w:t>
      </w:r>
    </w:p>
    <w:p>
      <w:pPr>
        <w:pStyle w:val="Heading2"/>
      </w:pPr>
      <w:r>
        <w:t>Конкретні потрібні документи</w:t>
      </w:r>
    </w:p>
    <w:p>
      <w:pPr/>
      <w:r>
        <w:t>У справі заявлено орендну заборгованість за [період]. Витребувати прошу від [балансоутримувач, адреса] таблицю формування нарахувань за кожний місяць цього періоду; документ про базову орендну плату та базовий місяць; рішення або додаткові угоди щодо зміни плати; реєстр зарахованих платежів по договору №[номер] з первинними підтвердженнями; документи про частку платежу цього позивача. Якщо сума визначалася за результатом аукціону, необхідний [конкретний протокол, номер, дата], а не всі матеріали всіх аукціонів.</w:t>
      </w:r>
    </w:p>
    <w:p>
      <w:pPr>
        <w:pStyle w:val="Heading2"/>
      </w:pPr>
      <w:r>
        <w:t>Значення та самостійні дії</w:t>
      </w:r>
    </w:p>
    <w:p>
      <w:pPr/>
      <w:r>
        <w:t>Кожний документ підтверджує відповідно [вихідну суму, застосований індекс, дату зміни, одержувача, погашення]. Ці обставини потрібні для перевірки конкретних позицій [місяці, спірні суми]. Володілець визначений тому, що [договірний обов’язок вести облік, виставлений рахунок, відповідь]. [Дата] самостійно звернувся із запитом [реквізити], отримав [відмова, неповна відповідь / відповіді немає]. Додаю запит та доказ вручення. Відомості державної статистики про загальні індекси доступні мені; витребування стосується саме того, як їх застосовано до цього договору.</w:t>
      </w:r>
    </w:p>
    <w:p>
      <w:pPr>
        <w:pStyle w:val="Heading2"/>
      </w:pPr>
      <w:r>
        <w:t>Строк та спосіб надання</w:t>
      </w:r>
    </w:p>
    <w:p>
      <w:pPr/>
      <w:r>
        <w:t>Клопотання відповідає статті 81 ГПК, подається зі своєчасним відзивом відповідно до статті 80 ГПК. Якщо строк минув, незалежні від мене обставини [опис, доказ] пояснюють саме неможливість своєчасного подання. Прошу надати засвідчені копії документів, а первинний електронний розрахунок — у його наявному форматі з відомостями автора і дати. Не прошу покладати на володільця створення нової експертизи чи вигаданого розрахунку. Після надходження потрібних матеріалів зможу подати перевірений контррозрахунок і пояснення у встановленому судом порядку.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статтями 42 і 172 ГПК. Адвокат і юридична особа зазначають електронні кабінети за статтею 6 ГПК;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Витребувати від [особа] перелічені конкретні матеріали індексації та зарахування платежів за договором №[номер] за [період].</w:t>
      </w:r>
    </w:p>
    <w:p>
      <w:pPr/>
      <w:r>
        <w:t>2. Визначити строк надання належних копій та оригіналу електронного файла, якщо він створений.</w:t>
      </w:r>
    </w:p>
    <w:p>
      <w:pPr/>
      <w:r>
        <w:t>3. Після надходження матеріалів надати можливість ознайомитися з ними й подати пояснення.</w:t>
      </w:r>
    </w:p>
    <w:p>
      <w:pPr>
        <w:pStyle w:val="Heading2"/>
      </w:pPr>
      <w:r>
        <w:t>Додатки</w:t>
      </w:r>
    </w:p>
    <w:p>
      <w:pPr/>
      <w:r>
        <w:t>1. Спірні рахунки та розрахунок із позову.</w:t>
      </w:r>
    </w:p>
    <w:p>
      <w:pPr/>
      <w:r>
        <w:t>2. Запит, підтвердження вручення та відповідь.</w:t>
      </w:r>
    </w:p>
    <w:p>
      <w:pPr/>
      <w:r>
        <w:t>3. Підтвердження незалежних причин несвоєчасності за потреби.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