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Клопотання про витребування спадкової справи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доказування складу спадкоємців, заяв та нотаріальної відмови у відкритому спадковому спорі. Не замінює заяву нотаріусу про прийняття спадщини і не подовжує строк її подання.</w:t>
      </w:r>
    </w:p>
    <w:p>
      <w:pPr>
        <w:pStyle w:val="Heading2"/>
      </w:pPr>
      <w:r>
        <w:t>Реальна практика</w:t>
      </w:r>
    </w:p>
    <w:p>
      <w:r>
        <w:t>Рішення №133199541 від 04.12.2025 у справі №759/20536/25 описує задоволення клопотання про спадкову справу в ухвалі про відкриття провадження 15.09.2025. Очікування копії спричинило відкладення підготовчого засідання. Це відомості з рішення по суті; окремий номер тієї ухвали тут не встановлено.</w:t>
      </w:r>
    </w:p>
    <w:p>
      <w:pPr>
        <w:pStyle w:val="Heading2"/>
      </w:pPr>
      <w:r>
        <w:t>Суд і строк</w:t>
      </w:r>
    </w:p>
    <w:p>
      <w:r>
        <w:t>Заявляйте разом із позовом або у строк подання доказів за статтями 83–84 ЦПК. Вкажіть, яку обставину доводить кожний матеріал; якщо потрібна вся справа, поясніть чому окремих копій недостатньо.</w:t>
      </w:r>
    </w:p>
    <w:p>
      <w:pPr>
        <w:pStyle w:val="Heading2"/>
      </w:pPr>
      <w:r>
        <w:t>Підготовка і збір</w:t>
      </w:r>
    </w:p>
    <w:p>
      <w:r>
        <w:t>Уточніть нотаріуса чи архів, номер спадкової справи, дані померлого та дату смерті. Додайте запит і відмову або пояснення обмеженого доступу. Окремої ставки збору за звичайне клопотання у відкритій цивільній справі немає.</w:t>
      </w:r>
    </w:p>
    <w:p>
      <w:pPr>
        <w:pStyle w:val="Heading2"/>
      </w:pPr>
      <w:r>
        <w:t>Джерела</w:t>
      </w:r>
    </w:p>
    <w:p>
      <w:r>
        <w:t>ЄДРСР 133199541: https://reyestr.court.gov.ua/Review/133199541</w:t>
      </w:r>
    </w:p>
    <w:p>
      <w:r>
        <w:t>Повний текст судового рішення: https://youcontrol.com.ua/catalog/court-document/133199541/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Клопотання про витребування спадкової справи</w:t>
      </w:r>
    </w:p>
    <w:p>
      <w:pPr>
        <w:pStyle w:val="Heading2"/>
      </w:pPr>
      <w:r>
        <w:t>Значення спадкових матеріалів</w:t>
      </w:r>
    </w:p>
    <w:p>
      <w:pPr/>
      <w:r>
        <w:t>У моїй справі розглядається [предмет спору]. Для визначення [коло належних відповідачів / факт і час звернення / зміст відмови] необхідні матеріали спадкової справи після [ПІБ, дата смерті]. Відомості про її заведення: [номер у нотаріуса, реєстрові дані / відомі реквізити].</w:t>
      </w:r>
    </w:p>
    <w:p>
      <w:pPr>
        <w:pStyle w:val="Heading2"/>
      </w:pPr>
      <w:r>
        <w:t>Обсяг запиту</w:t>
      </w:r>
    </w:p>
    <w:p>
      <w:pPr/>
      <w:r>
        <w:t>Прошу витребувати [заяви про прийняття та відмову від спадщини із датами; відомості про заповіт; постанову про відмову; витяги; інші конкретні матеріали]. Кожний матеріал потрібен для [окремо зазначити зв’язок]. Якщо запитується вся засвідчена копія, причина: [неможливо встановити повний перелік заяв та пов’язаних документів за наявними відомостями]. Запит не охоплює сторонні справи.</w:t>
      </w:r>
    </w:p>
    <w:p>
      <w:pPr>
        <w:pStyle w:val="Heading2"/>
      </w:pPr>
      <w:r>
        <w:t>Володілець і спроба отримання</w:t>
      </w:r>
    </w:p>
    <w:p>
      <w:pPr/>
      <w:r>
        <w:t>Матеріали перебувають у [нотаріус / державна контора / архів, адреса], що підтверджує [відповідь / реєстровий витяг]. [Дата] подав запит [реквізити], отримав [відповідь або відмову]. Самостійне одержання неможливе через [підтверджена обставина]. Копії запиту і доказ вручення додаються.</w:t>
      </w:r>
    </w:p>
    <w:p>
      <w:pPr>
        <w:pStyle w:val="Heading2"/>
      </w:pPr>
      <w:r>
        <w:t>Строк та правові підстави</w:t>
      </w:r>
    </w:p>
    <w:p>
      <w:pPr/>
      <w:r>
        <w:t>Звертаюся за статтями 43, 83–84, 183 ЦПК. Клопотання подано [одночасно з позовом / у визначений строк]; якщо пізніше — [причина, що не залежала від мене, та її докази]. Витребування потрібно для дослідження доказів і не означає визнання мого права на спадщину. Копії [надіслані учасникам, дата і спосіб].</w:t>
      </w:r>
    </w:p>
    <w:p>
      <w:pPr>
        <w:pStyle w:val="Heading2"/>
      </w:pPr>
      <w:r>
        <w:t>Прошу суд</w:t>
      </w:r>
    </w:p>
    <w:p>
      <w:pPr/>
      <w:r>
        <w:t>1. Витребувати у [володілець, адреса] засвідчені копії [точний перелік / обґрунтована повна копія] спадкової справи №[номер] після [ПІБ], дата смерті [дата].</w:t>
      </w:r>
    </w:p>
    <w:p>
      <w:pPr/>
      <w:r>
        <w:t>2. Визначити строк подання матеріалів до суду для долучення до справи №[номер власної справи].</w:t>
      </w:r>
    </w:p>
    <w:p>
      <w:pPr>
        <w:pStyle w:val="Heading2"/>
      </w:pPr>
      <w:r>
        <w:t>Додатки</w:t>
      </w:r>
    </w:p>
    <w:p>
      <w:pPr/>
      <w:r>
        <w:t>1. Документи, що ідентифікують спадкову справу та володільця.</w:t>
      </w:r>
    </w:p>
    <w:p>
      <w:pPr/>
      <w:r>
        <w:t>2. Запит, підтвердження вручення, відповідь / відмова.</w:t>
      </w:r>
    </w:p>
    <w:p>
      <w:pPr/>
      <w:r>
        <w:t>3. Докази незалежних причин несвоєчасного звернення за потреби.</w:t>
      </w:r>
    </w:p>
    <w:p>
      <w:pPr/>
      <w:r>
        <w:t>4. Повноваження представника й докази надсилання копій.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