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закритий розгляд медичних даних у спорі про догани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Учаснику спору про догани, де потрібний огляд медичних даних сторонніх пацієнтів. Джерельне рішення розглянуте відкрито; це адаптація для належно доведеної потреби.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№759/9121/23, рішення Святошинського районного суду міста Києва від 17.02.2026, ЄДРСР №134118140. Лікар оскаржила дві догани щодо оформлення декларацій в ЕСОЗ і використання часу прийому. Суд відмовив: установив посадові обов’язки та дотримання процедури, а технічну неможливість підписання декларацій вважав недоведеною. Призначена комп’ютерно-технічна експертиза не дала відповіді на частину питань поза компетенцією експерта. Форми допомагають конкретизувати докази, не стверджують незаконність доган у справі-джерелі.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Учаснику спору про догани, де потрібний огляд медичних даних сторонніх пацієнтів. Джерельне рішення розглянуте відкрито; це адаптація для належно доведеної потреби.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до відкритого дослідження конкретних матеріалів. Окремий судовий збір за клопотання не справляється.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Трудовий позов перевірте за статтями 27–28 ЦПК, зокрема за зареєстрованим місцем проживання працівника. Чинність посадових і галузевих правил оцінюйте на дату проступку. Медичні записи й декларації мають різні правила; загальне посилання на воєнний стан не доводить конкретний збій ЕСОЗ.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https://youcontrol.com.ua/catalog/court-document/134118140/</w:t>
      </w:r>
    </w:p>
    <w:p>
      <w:pPr>
        <w:spacing w:after="80" w:line="252" w:lineRule="auto"/>
      </w:pPr>
      <w:r>
        <w:rPr>
          <w:sz w:val="20"/>
        </w:rPr>
        <w:t>ЄДРСР: https://reyestr.court.gov.ua/Review/134118140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КЗпП України: https://zakon.rada.gov.ua/laws/show/322-08</w:t>
      </w:r>
    </w:p>
    <w:p>
      <w:pPr>
        <w:spacing w:after="80" w:line="252" w:lineRule="auto"/>
      </w:pPr>
      <w:r>
        <w:rPr>
          <w:sz w:val="20"/>
        </w:rPr>
        <w:t>Вибір лікаря та декларації: https://zakon.rada.gov.ua/laws/show/z0347-18</w:t>
      </w:r>
    </w:p>
    <w:p>
      <w:pPr>
        <w:spacing w:after="80" w:line="252" w:lineRule="auto"/>
      </w:pPr>
      <w:r>
        <w:rPr>
          <w:sz w:val="20"/>
        </w:rPr>
        <w:t>Ведення медичних записів: https://zakon.rada.gov.ua/laws/show/z0236-20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закритий розгляд медичних даних у спорі про догани</w:t>
      </w:r>
    </w:p>
    <w:p>
      <w:pPr>
        <w:pStyle w:val="Heading2"/>
      </w:pPr>
      <w:r>
        <w:t>Які відомості потребують захисту</w:t>
      </w:r>
    </w:p>
    <w:p>
      <w:pPr/>
      <w:r>
        <w:t>У справі про догани досліджуються [назва документа, том, аркуші], які містять відомості про здоров’я пацієнтів [категорія даних без повторного розкриття]. Вони потрібні для перевірки [конкретний спірний запис або епізод], але відкритий їх огляд може розголосити медичну таємницю осіб, які не є учасниками цього трудового спору. Прошу закритий розгляд саме частини засідання, в якій оглядаються зазначені документи, а не всіх матеріалів лише через належність роботодавця до медицини.</w:t>
      </w:r>
    </w:p>
    <w:p>
      <w:pPr>
        <w:pStyle w:val="Heading2"/>
      </w:pPr>
      <w:r>
        <w:t>Чому недостатньо знеособлення</w:t>
      </w:r>
    </w:p>
    <w:p>
      <w:pPr/>
      <w:r>
        <w:t>Оцінка загальних журналів можлива зі знеособленням [яких полів]. Однак для конкретного епізоду [обґрунтування] навіть після вилучення ПІБ залишаються індивідуальні ознаки [характер, без ідентифікації пацієнта], за якими особу можна впізнати. Або необхідно оглянути оригінал запису без зміни його змісту [причина]. Пропоную спочатку використати знеособлені копії, а потрібні незнеособлені відомості оглядати в закритій частині. Позивач не просить приховувати документи від сторін: їх право ознайомитися і заперечити зберігається.</w:t>
      </w:r>
    </w:p>
    <w:p>
      <w:pPr>
        <w:pStyle w:val="Heading2"/>
      </w:pPr>
      <w:r>
        <w:t>Правова підстава та організація</w:t>
      </w:r>
    </w:p>
    <w:p>
      <w:pPr/>
      <w:r>
        <w:t>Стаття 7 ЦПК дозволяє закритий розгляд для запобігання розголошенню охоронюваної законом таємниці; стаття 286 ЦК захищає інформацію про здоров’я. Конкретний ризик підтверджують [опис змісту, документ]. Прошу постановити мотивовану ухвалу із зазначенням меж закритої частини та застосувати встановлені законом правила фіксування. Решту трудових питань можна розглядати відкрито. Документи подаю в належному порядку, без довільного виключення доказів із матеріалів справи; доступ і подальше використання відомостей визначаються судом та законом. Це клопотання не звільняє мене від доведення підстав скасування доган.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Провести в закритому режимі частину засідання з дослідження [конкретні матеріали] з викладених причин.</w:t>
      </w:r>
    </w:p>
    <w:p>
      <w:pPr/>
      <w:r>
        <w:t>2. Визначити межі цього режиму та порядок дослідження знеособлених копій і необхідних оригіналів зі збереженням прав учасників.</w:t>
      </w:r>
    </w:p>
    <w:p>
      <w:pPr/>
      <w:r>
        <w:t>3. Інші питання справи розглядати за загальними правилами відкритості.</w:t>
      </w:r>
    </w:p>
    <w:p>
      <w:pPr>
        <w:pStyle w:val="Heading2"/>
      </w:pPr>
      <w:r>
        <w:t>Додатки</w:t>
      </w:r>
    </w:p>
    <w:p>
      <w:pPr/>
      <w:r>
        <w:t>1. Опис конкретних матеріалів без зайвого повторного розголошення.</w:t>
      </w:r>
    </w:p>
    <w:p>
      <w:pPr/>
      <w:r>
        <w:t>2. Знеособлені копії за можливості.</w:t>
      </w:r>
    </w:p>
    <w:p>
      <w:pPr/>
      <w:r>
        <w:t>3. Документальне підтвердження конкретного ризику.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