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Клопотання про документи продовження найму та вимоги звільнити житло</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09.10.2026.</w:t>
      </w:r>
    </w:p>
    <w:p>
      <w:pPr>
        <w:pStyle w:val="Heading2"/>
        <w:spacing w:before="80" w:after="80"/>
      </w:pPr>
      <w:r>
        <w:rPr>
          <w:sz w:val="24"/>
        </w:rPr>
        <w:t>Реальна практика</w:t>
      </w:r>
    </w:p>
    <w:p>
      <w:pPr>
        <w:spacing w:after="80" w:line="252" w:lineRule="auto"/>
      </w:pPr>
      <w:r>
        <w:rPr>
          <w:sz w:val="22"/>
        </w:rPr>
        <w:t>Справа №758/3534/26, рішення від 28.05.2026 (ЄДРСР №137766386). Заочним рішенням мешканця виселено з квартири спеціального комунального житлового фонду після спору про строк договору та вимог звільнити житло. Наймачем за договором була громадська організація, яка залучена третьою особою. Суд згадує мовчазне поновлення договору, але далі виходить із його припинення; ці мотиви потрібно перевіряти за послідовністю продовжень і заперечень у власній справі. Рішення не встановлює загального правила виселення з будь-якого житла. Подальший перегляд, набрання законної сили та виконання окремо не перевірені.</w:t>
      </w:r>
    </w:p>
    <w:p>
      <w:pPr>
        <w:pStyle w:val="Heading2"/>
        <w:spacing w:before="80" w:after="80"/>
      </w:pPr>
      <w:r>
        <w:rPr>
          <w:sz w:val="24"/>
        </w:rPr>
        <w:t>Кому підходить</w:t>
      </w:r>
    </w:p>
    <w:p>
      <w:pPr>
        <w:spacing w:after="80" w:line="252" w:lineRule="auto"/>
      </w:pPr>
      <w:r>
        <w:rPr>
          <w:sz w:val="22"/>
        </w:rPr>
        <w:t>Учаснику спору про припинення тимчасового найму з неповною хронологією договору.</w:t>
      </w:r>
    </w:p>
    <w:p>
      <w:pPr>
        <w:pStyle w:val="Heading2"/>
        <w:spacing w:before="80" w:after="80"/>
      </w:pPr>
      <w:r>
        <w:rPr>
          <w:sz w:val="24"/>
        </w:rPr>
        <w:t>Конкретність</w:t>
      </w:r>
    </w:p>
    <w:p>
      <w:pPr>
        <w:spacing w:after="80" w:line="252" w:lineRule="auto"/>
      </w:pPr>
      <w:r>
        <w:rPr>
          <w:sz w:val="22"/>
        </w:rPr>
        <w:t>Назвіть відсутню угоду чи лист та обставину, яку вони доводять. Не просіть суд створити нову угоду.</w:t>
      </w:r>
    </w:p>
    <w:p>
      <w:pPr>
        <w:pStyle w:val="Heading2"/>
        <w:spacing w:before="80" w:after="80"/>
      </w:pPr>
      <w:r>
        <w:rPr>
          <w:sz w:val="24"/>
        </w:rPr>
        <w:t>Строк</w:t>
      </w:r>
    </w:p>
    <w:p>
      <w:pPr>
        <w:spacing w:after="80" w:line="252" w:lineRule="auto"/>
      </w:pPr>
      <w:r>
        <w:rPr>
          <w:sz w:val="22"/>
        </w:rPr>
        <w:t>Підтвердьте самостійні заходи та дотримання строку доказів.</w:t>
      </w:r>
    </w:p>
    <w:p>
      <w:pPr>
        <w:pStyle w:val="Heading2"/>
        <w:spacing w:before="80" w:after="80"/>
      </w:pPr>
      <w:r>
        <w:rPr>
          <w:sz w:val="24"/>
        </w:rPr>
        <w:t>Джерела</w:t>
      </w:r>
    </w:p>
    <w:p>
      <w:pPr>
        <w:spacing w:after="80" w:line="252" w:lineRule="auto"/>
      </w:pPr>
      <w:r>
        <w:rPr>
          <w:sz w:val="20"/>
        </w:rPr>
        <w:t>Повний текст рішення: https://youcontrol.com.ua/catalog/court-document/137766386/</w:t>
      </w:r>
    </w:p>
    <w:p>
      <w:pPr>
        <w:spacing w:after="80" w:line="252" w:lineRule="auto"/>
      </w:pPr>
      <w:r>
        <w:rPr>
          <w:sz w:val="20"/>
        </w:rPr>
        <w:t>ЄДРСР: https://reyestr.court.gov.ua/Review/137766386</w:t>
      </w:r>
    </w:p>
    <w:p>
      <w:pPr>
        <w:spacing w:after="80" w:line="252" w:lineRule="auto"/>
      </w:pPr>
      <w:r>
        <w:rPr>
          <w:sz w:val="20"/>
        </w:rPr>
        <w:t>ЦПК України: https://zakon.rada.gov.ua/laws/show/1618-15</w:t>
      </w:r>
    </w:p>
    <w:p>
      <w:pPr>
        <w:spacing w:after="80" w:line="252" w:lineRule="auto"/>
      </w:pPr>
      <w:r>
        <w:rPr>
          <w:sz w:val="20"/>
        </w:rPr>
        <w:t>Закон про судовий збір: https://zakon.rada.gov.ua/laws/show/3674-17</w:t>
      </w:r>
    </w:p>
    <w:p>
      <w:pPr>
        <w:spacing w:after="80" w:line="252" w:lineRule="auto"/>
      </w:pPr>
      <w:r>
        <w:rPr>
          <w:sz w:val="20"/>
        </w:rPr>
        <w:t>ЦК України: https://zakon.rada.gov.ua/laws/show/435-15</w:t>
      </w:r>
    </w:p>
    <w:p>
      <w:pPr>
        <w:spacing w:after="80" w:line="252" w:lineRule="auto"/>
      </w:pPr>
      <w:r>
        <w:rPr>
          <w:sz w:val="20"/>
        </w:rPr>
        <w:t>Конвенція про захист прав людини: https://zakon.rada.gov.ua/laws/show/995_004</w:t>
      </w:r>
    </w:p>
    <w:p>
      <w:pPr>
        <w:spacing w:after="80" w:line="252" w:lineRule="auto"/>
      </w:pPr>
      <w:r>
        <w:rPr>
          <w:sz w:val="22"/>
        </w:rPr>
        <w:t>Авторська адаптація AVENT. Результат залежить від власних обставин і доказів.</w:t>
      </w:r>
    </w:p>
    <w:p>
      <w:pPr>
        <w:pageBreakBefore/>
        <w:spacing w:after="80" w:line="252" w:lineRule="auto"/>
      </w:pPr>
      <w:r>
        <w:t>До Подільського районного суду міста Києва</w:t>
        <w:br/>
        <w:t>[Актуальна адреса суду]</w:t>
      </w:r>
    </w:p>
    <w:p>
      <w:pPr>
        <w:spacing w:after="80" w:line="252" w:lineRule="auto"/>
      </w:pPr>
      <w:r>
        <w:t>Учасник справи: [ПІБ / повне найменування]</w:t>
        <w:br/>
        <w:t>Адреса та індекс: [дані]</w:t>
        <w:br/>
        <w:t>РНОКПП / ЄДРПОУ або паспортні дані в передбачених законом випадках: [дані]</w:t>
        <w:br/>
        <w:t>Телефон, електронна пошта: [дані / відсутні]</w:t>
        <w:br/>
        <w:t>Електронний кабінет: [наявний / відсутній]</w:t>
      </w:r>
    </w:p>
    <w:p>
      <w:pPr>
        <w:spacing w:after="80" w:line="252" w:lineRule="auto"/>
      </w:pPr>
      <w:r>
        <w:t>Представник за наявності: [ПІБ, адреса, індекс, контакти, документ про повноваження]</w:t>
        <w:br/>
        <w:t>Електронний кабінет представника: [наявний / відсутній]</w:t>
      </w:r>
    </w:p>
    <w:p>
      <w:pPr>
        <w:spacing w:after="80" w:line="252" w:lineRule="auto"/>
      </w:pPr>
      <w:r>
        <w:t>Інші учасники: [повні дані кожного, процесуальний статус]</w:t>
        <w:br/>
        <w:t>Адреса та індекс, відомі РНОКПП / ЄДРПОУ, контакти: [дані / невідомо]</w:t>
        <w:br/>
        <w:t>Електронний кабінет: [наявний / відсутній / невідомо]</w:t>
        <w:br/>
        <w:t>[Повторити для кожного відповідача і третьої особи]</w:t>
      </w:r>
    </w:p>
    <w:p>
      <w:pPr>
        <w:spacing w:after="80" w:line="252" w:lineRule="auto"/>
      </w:pPr>
      <w:r>
        <w:t>Справа №[номер власної справи]</w:t>
        <w:br/>
        <w:t>Суддя: [ПІБ]</w:t>
      </w:r>
    </w:p>
    <w:p>
      <w:pPr>
        <w:pStyle w:val="Title"/>
        <w:spacing w:after="80" w:line="252" w:lineRule="auto"/>
        <w:jc w:val="center"/>
      </w:pPr>
      <w:r>
        <w:t>Клопотання про документи продовження найму та вимоги звільнити житло</w:t>
      </w:r>
    </w:p>
    <w:p>
      <w:pPr>
        <w:pStyle w:val="Heading2"/>
        <w:spacing w:after="80" w:line="252" w:lineRule="auto"/>
      </w:pPr>
      <w:r>
        <w:t>Що потрібно встановити</w:t>
      </w:r>
    </w:p>
    <w:p>
      <w:pPr>
        <w:spacing w:after="80" w:line="252" w:lineRule="auto"/>
      </w:pPr>
      <w:r>
        <w:t>У справі [номер] спірним є припинення договору тимчасового проживання у квартирі [адреса]. У матеріалах наявні [угоди], але відсутні [точні додатки, листи]. Від цих документів залежать останній чинний строк, наявність своєчасного заперечення та адресат вимоги. Наявні повідомлення не ототожнюю з доведенням усіх попередніх продовжень.</w:t>
      </w:r>
    </w:p>
    <w:p>
      <w:pPr>
        <w:pStyle w:val="Heading2"/>
        <w:spacing w:after="80" w:line="252" w:lineRule="auto"/>
      </w:pPr>
      <w:r>
        <w:t>Точний перелік</w:t>
      </w:r>
    </w:p>
    <w:p>
      <w:pPr>
        <w:spacing w:after="80" w:line="252" w:lineRule="auto"/>
      </w:pPr>
      <w:r>
        <w:t>У [наймодавець / організація наймач, повна назва й адреса] прошу витребувати додаткову угоду [реквізити або однозначний критерій], вихідний лист [дата, номер] про непоновлення та підтвердження відправлення й доставки саме адресату [особа]. Для платежів потрібні [період, призначення, об’єкт]. Не прошу всі житлові справи чи особисті матеріали інших мешканців.</w:t>
      </w:r>
    </w:p>
    <w:p>
      <w:pPr>
        <w:pStyle w:val="Heading2"/>
        <w:spacing w:after="80" w:line="252" w:lineRule="auto"/>
      </w:pPr>
      <w:r>
        <w:t>Заходи отримання</w:t>
      </w:r>
    </w:p>
    <w:p>
      <w:pPr>
        <w:spacing w:after="80" w:line="252" w:lineRule="auto"/>
      </w:pPr>
      <w:r>
        <w:t>Запит на цей перелік від [дата] вручено [доказ]. Відповідь [реквізити, зміст] не містить [конкретний документ]; інший відомий володілець [дані]. Самостійно отримати матеріали неможливо через [підтверджена причина]. Додаю запит, доставку й результат. Якщо інформація доступна мені відкрито, її долучаю без перекладання пошуку на суд.</w:t>
      </w:r>
    </w:p>
    <w:p>
      <w:pPr>
        <w:pStyle w:val="Heading2"/>
        <w:spacing w:after="80" w:line="252" w:lineRule="auto"/>
      </w:pPr>
      <w:r>
        <w:t>Строк і спосіб</w:t>
      </w:r>
    </w:p>
    <w:p>
      <w:pPr>
        <w:spacing w:after="80" w:line="252" w:lineRule="auto"/>
      </w:pPr>
      <w:r>
        <w:t>Клопотання за статтею 84 ЦПК подаю у строк доказів [ухвала, дата] відповідно до статті 83. За пізнішого звернення пояснюю незалежну причину [факт, документ]. Прошу засвідчені копії із зазначенням місця оригіналів. Відомості, не пов’язані з об’єктом і договором, можна вилучити зі збереженням змісту доказу.</w:t>
      </w:r>
    </w:p>
    <w:p>
      <w:pPr>
        <w:pStyle w:val="Heading2"/>
        <w:spacing w:after="80" w:line="252" w:lineRule="auto"/>
      </w:pPr>
      <w:r>
        <w:t>Процесуальні відомості</w:t>
      </w:r>
    </w:p>
    <w:p>
      <w:pPr>
        <w:spacing w:after="80" w:line="252" w:lineRule="auto"/>
      </w:pPr>
      <w:r>
        <w:t>Заяву подаю на стадії [стадія] у строк [ухвала / застосовна норма, початок і кінець строку]. Причини неможливості подання раніше, якщо це потрібно: [обставини і докази / не застосовується]. Окремої ставки судового збору за подання цього документа немає. Копії цього документа та додатків направлено іншим учасникам [дата, спосіб, підтвердження] у порядку статті 43 ЦПК. Оригінали письмових доказів знаходяться у [особа, місце]; відповідність поданих копій оригіналам підтверджую. Повноваження представника підтверджує [документ / звертаюся особисто].</w:t>
      </w:r>
    </w:p>
    <w:p>
      <w:pPr>
        <w:pStyle w:val="Heading2"/>
        <w:spacing w:after="80" w:line="252" w:lineRule="auto"/>
      </w:pPr>
      <w:r>
        <w:t>Прошу суд</w:t>
      </w:r>
    </w:p>
    <w:p>
      <w:pPr>
        <w:spacing w:after="80" w:line="252" w:lineRule="auto"/>
      </w:pPr>
      <w:r>
        <w:t>1. Витребувати у [володілець] зазначені конкретні угоди, листи й підтвердження доставки.</w:t>
      </w:r>
    </w:p>
    <w:p>
      <w:pPr>
        <w:spacing w:after="80" w:line="252" w:lineRule="auto"/>
      </w:pPr>
      <w:r>
        <w:t>2. Визначити строк подання засвідчених копій та повідомити володільця про його обов’язки.</w:t>
      </w:r>
    </w:p>
    <w:p>
      <w:pPr>
        <w:spacing w:after="80" w:line="252" w:lineRule="auto"/>
      </w:pPr>
      <w:r>
        <w:t>3. Долучити одержані матеріали й надати учасникам можливість ознайомитися.</w:t>
      </w:r>
    </w:p>
    <w:p>
      <w:pPr>
        <w:pStyle w:val="Heading2"/>
        <w:spacing w:after="80" w:line="252" w:lineRule="auto"/>
      </w:pPr>
      <w:r>
        <w:t>Додатки</w:t>
      </w:r>
    </w:p>
    <w:p>
      <w:pPr>
        <w:spacing w:after="80" w:line="252" w:lineRule="auto"/>
      </w:pPr>
      <w:r>
        <w:t>1. Договір і наявні продовження.</w:t>
      </w:r>
    </w:p>
    <w:p>
      <w:pPr>
        <w:spacing w:after="80" w:line="252" w:lineRule="auto"/>
      </w:pPr>
      <w:r>
        <w:t>2. Запит, доставка, відповідь та підтвердження володільця.</w:t>
      </w:r>
    </w:p>
    <w:p>
      <w:pPr>
        <w:spacing w:after="80" w:line="252" w:lineRule="auto"/>
      </w:pPr>
      <w:r>
        <w:t>3. За потреби докази незалежної причини пізнього подання.</w:t>
      </w:r>
    </w:p>
    <w:p>
      <w:pPr>
        <w:spacing w:after="80" w:line="252" w:lineRule="auto"/>
      </w:pPr>
      <w:r>
        <w:t>4. Документ про повноваження представника — за наявності.</w:t>
      </w:r>
    </w:p>
    <w:p>
      <w:pPr>
        <w:keepNext/>
        <w:spacing w:after="80" w:line="252" w:lineRule="auto"/>
      </w:pPr>
      <w:r>
        <w:t>5. Підтвердження направлення копій іншим учасникам у застосовному порядку.</w:t>
      </w:r>
    </w:p>
    <w:p>
      <w:pPr>
        <w:keepLines/>
        <w:spacing w:after="80" w:line="252" w:lineRule="auto"/>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