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Позов про додатковий строк прийняття спадщини</w:t>
      </w:r>
    </w:p>
    <w:p>
      <w:pPr>
        <w:pStyle w:val="Heading1"/>
      </w:pPr>
      <w:r>
        <w:t>Пояснення до форми AVENT</w:t>
      </w:r>
    </w:p>
    <w:p>
      <w:r>
        <w:t>Цю пояснювальну частину не подавайте як текст звернення до суду. Форма починається з наступної сторінки. Заповніть власні дані й вилучіть підказки. Редакція 05.10.2026.</w:t>
      </w:r>
    </w:p>
    <w:p>
      <w:r>
        <w:t>Для спадкоємця, який справді пропустив строк і має докази об’єктивних перешкод. Якщо спадщину вже прийнято через постійне спільне проживання або є згода інших спадкоємців, спочатку перевірте відповідний позасудовий шлях.</w:t>
      </w:r>
    </w:p>
    <w:p>
      <w:pPr>
        <w:pStyle w:val="Heading2"/>
      </w:pPr>
      <w:r>
        <w:t>Реальна практика</w:t>
      </w:r>
    </w:p>
    <w:p>
      <w:r>
        <w:t>Святошинський суд рішенням від 04.12.2025 №133199541 у справі №759/20536/25 визнав підтверджені перешкоди поважними та визначив спадкоємцю три місяці від набрання рішенням законної сили для подання заяви. Це рішення першої інстанції, не свідоцтво про право на спадщину. Медичні дані учасника у форму не перенесено.</w:t>
      </w:r>
    </w:p>
    <w:p>
      <w:pPr>
        <w:pStyle w:val="Heading2"/>
      </w:pPr>
      <w:r>
        <w:t>Відповідач і підсудність</w:t>
      </w:r>
    </w:p>
    <w:p>
      <w:r>
        <w:t>Належними відповідачами зазвичай є спадкоємці, які прийняли спадщину; за їх відсутності — відповідна територіальна громада. Нотаріус не стає відповідачем лише через відмову. Перевірте статті 27 та 30 ЦПК, склад спадщини і зв’язок із нерухомістю; назва суду в прикладі не визначає підсудність вашого позову.</w:t>
      </w:r>
    </w:p>
    <w:p>
      <w:pPr>
        <w:pStyle w:val="Heading2"/>
      </w:pPr>
      <w:r>
        <w:t>Строк та збір</w:t>
      </w:r>
    </w:p>
    <w:p>
      <w:r>
        <w:t>Розрахуйте строк за датою відкриття спадщини і спеціальними нормами, що застосовувалися тоді. Доведіть перешкоди саме протягом цього строку і поясніть подальшу затримку. Для однієї немайнової вимоги фізособи збір — 0,4 прожиткового мінімуму працездатної особи: у 2026 році 1331,20 грн при паперовому поданні, якщо немає пільги. Просіть лише необхідний додатковий час; три місяці не гарантуються.</w:t>
      </w:r>
    </w:p>
    <w:p>
      <w:pPr>
        <w:pStyle w:val="Heading2"/>
      </w:pPr>
      <w:r>
        <w:t>Джерела</w:t>
      </w:r>
    </w:p>
    <w:p>
      <w:r>
        <w:t>ЄДРСР 133199541: https://reyestr.court.gov.ua/Review/133199541</w:t>
      </w:r>
    </w:p>
    <w:p>
      <w:r>
        <w:t>Повний текст судового рішення: https://youcontrol.com.ua/catalog/court-document/133199541/</w:t>
      </w:r>
    </w:p>
    <w:p>
      <w:r>
        <w:t>ЦПК України: https://zakon.rada.gov.ua/laws/show/1618-15</w:t>
      </w:r>
    </w:p>
    <w:p>
      <w:r>
        <w:t>ЦК України: https://zakon.rada.gov.ua/laws/show/435-15</w:t>
      </w:r>
    </w:p>
    <w:p>
      <w:r>
        <w:t>Закон про судовий збір: https://zakon.rada.gov.ua/laws/show/3674-17</w:t>
      </w:r>
    </w:p>
    <w:p>
      <w:r>
        <w:t>Офіційні ставки судового збору: https://supreme.court.gov.ua/supreme/gromadyanam/stavki/</w:t>
      </w:r>
    </w:p>
    <w:p>
      <w:r>
        <w:t>Авторська адаптація AVENT без персональних даних учасників. Результат не гарантується. Перевірте електронний кабінет, підпис, підсудність і надсилання документів учасникам за правилами вашого виду звернення.</w:t>
      </w:r>
    </w:p>
    <w:p>
      <w:r>
        <w:br w:type="page"/>
      </w:r>
    </w:p>
    <w:p>
      <w:pPr/>
      <w:r>
        <w:t>До Святошинського районного суду міста Києва</w:t>
        <w:br/>
        <w:t>[Актуальна поштова адреса суду]</w:t>
      </w:r>
    </w:p>
    <w:p>
      <w:pPr/>
      <w:r>
        <w:t>Заявник / позивач / відповідач: [обрати процесуальний статус, ПІБ або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/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/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/>
      <w:r>
        <w:t>Ціна позову: [сума] / [немайновий позов — якщо застосовно]</w:t>
        <w:br/>
        <w:t>Попередній розрахунок судових витрат: [склад та загальна сума]</w:t>
      </w:r>
    </w:p>
    <w:p>
      <w:pPr>
        <w:pStyle w:val="Title"/>
        <w:jc w:val="center"/>
      </w:pPr>
      <w:r>
        <w:t>Позов про додатковий строк прийняття спадщини</w:t>
      </w:r>
    </w:p>
    <w:p>
      <w:pPr>
        <w:pStyle w:val="Heading2"/>
      </w:pPr>
      <w:r>
        <w:t>Спадщина та право позивача</w:t>
      </w:r>
    </w:p>
    <w:p>
      <w:pPr/>
      <w:r>
        <w:t>[Дата] помер [ПІБ спадкодавця], що підтверджує [свідоцтво]. Місце відкриття спадщини [підстава та адреса]. Я є спадкоємцем [черга / заповіт, підтвердження]. До спадщини входять [майно без вимоги визнати право власності в цьому позові]. Інші спадкоємці та прийняття ними спадщини [перевірені відомості]. Відповідача визначено з огляду на [наявність спадкоємців, які прийняли спадщину / їх відсутність].</w:t>
      </w:r>
    </w:p>
    <w:p>
      <w:pPr>
        <w:pStyle w:val="Heading2"/>
      </w:pPr>
      <w:r>
        <w:t>Чому необхідне звернення до суду</w:t>
      </w:r>
    </w:p>
    <w:p>
      <w:pPr/>
      <w:r>
        <w:t>Заяву про прийняття не подано до [обчислена дата]. Я не прийняв спадщину за іншою законною підставою: [пояснення щодо проживання та статусу]. До нотаріуса звернувся [дата], отримав [постанова, дата, причина]. Письмова згода спадкоємців за частиною другою статті 1272 ЦК [відсутня / неможлива з підтверджених причин].</w:t>
      </w:r>
    </w:p>
    <w:p>
      <w:pPr>
        <w:pStyle w:val="Heading2"/>
      </w:pPr>
      <w:r>
        <w:t>Поважні перешкоди та хронологія</w:t>
      </w:r>
    </w:p>
    <w:p>
      <w:pPr/>
      <w:r>
        <w:t>Із [дата] до [дата] поданню заяви перешкоджали [конкретні об’єктивні обставини]. Їх істотність і вплив на можливість звернення, зокрема поштою або через доступні законні способи, підтверджують [документи, дати]. Після усунення перешкод [послідовність дій, пояснення кожного проміжку]. Для подання заяви достатній додатковий строк [тривалість], оскільки [практичне пояснення].</w:t>
      </w:r>
    </w:p>
    <w:p>
      <w:pPr>
        <w:pStyle w:val="Heading2"/>
      </w:pPr>
      <w:r>
        <w:t>Правові та процесуальні відомості</w:t>
      </w:r>
    </w:p>
    <w:p>
      <w:pPr/>
      <w:r>
        <w:t>Прошу застосувати частину третю статті 1272 ЦК України та статті 175–177 ЦПК. Підсудність [конкретна норма і доказ]. Досудові дії [звернення до нотаріуса, запит / інше]. Забезпечення позову або доказів [не здійснювалося / опис]. Оригінали доказів у [володільці]; неподані докази [перелік і причини / немає]. Попередні судові витрати [збір, правнича допомога, інше]. Іншого позову до цих відповідачів з таким самим предметом і підставами не подавав.</w:t>
      </w:r>
    </w:p>
    <w:p>
      <w:pPr>
        <w:pStyle w:val="Heading2"/>
      </w:pPr>
      <w:r>
        <w:t>Прошу суд</w:t>
      </w:r>
    </w:p>
    <w:p>
      <w:pPr/>
      <w:r>
        <w:t>1. Визначити мені, [ПІБ], додатковий строк тривалістю [необхідний строк] від набрання рішенням законної сили для подання заяви про прийняття спадщини після [ПІБ], який / яка помер(ла) [дата].</w:t>
      </w:r>
    </w:p>
    <w:p>
      <w:pPr/>
      <w:r>
        <w:t>2. Вирішити питання судових витрат за статтею 141 ЦПК з урахуванням [обґрунтована позиція].</w:t>
      </w:r>
    </w:p>
    <w:p>
      <w:pPr>
        <w:pStyle w:val="Heading2"/>
      </w:pPr>
      <w:r>
        <w:t>Додатки</w:t>
      </w:r>
    </w:p>
    <w:p>
      <w:pPr/>
      <w:r>
        <w:t>1. Свідоцтво про смерть і докази спадкового статусу.</w:t>
      </w:r>
    </w:p>
    <w:p>
      <w:pPr/>
      <w:r>
        <w:t>2. Відомості про спадкову справу, інших спадкоємців, майно та підсудність.</w:t>
      </w:r>
    </w:p>
    <w:p>
      <w:pPr/>
      <w:r>
        <w:t>3. Постанова нотаріуса та документи об’єктивних перешкод і хронології дій.</w:t>
      </w:r>
    </w:p>
    <w:p>
      <w:pPr/>
      <w:r>
        <w:t>4. Збір / пільга; розрахунок витрат; повноваження представника.</w:t>
      </w:r>
    </w:p>
    <w:p>
      <w:pPr/>
      <w:r>
        <w:t>5. Копії для учасників або докази надсилання при електронному поданні.</w:t>
      </w:r>
    </w:p>
    <w:p>
      <w:pPr/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1906" w:h="16838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