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Позов фізичної особи про спростування конкретних недостовірних відомостей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№757/15671/26-ц, рішення від 24.07.2026 (ЄДРСР №139105495). У позові двох фізичних осіб щодо інтернет-публікації відмовлено. Суд не встановив, що оспорювані відомості про діяльність підприємства однозначно стосувалися особистої поведінки позивачів, а підтверджені відомості про їхні посади не становили недостовірного твердження. Право юридичної особи захищати власну репутацію відділено від особистого позову її працівника чи учасника. Рішення не робить будь-яку журналістську критику недоторканною і не визначає автоматично правдивість усієї публікації. Подальший перегляд, набрання законної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Фізичній особі, яку ідентифікує конкретне перевірюване недостовірне твердження.</w:t>
      </w:r>
    </w:p>
    <w:p>
      <w:pPr>
        <w:pStyle w:val="Heading2"/>
        <w:spacing w:before="80" w:after="80"/>
      </w:pPr>
      <w:r>
        <w:rPr>
          <w:sz w:val="24"/>
        </w:rPr>
        <w:t>Інше право</w:t>
      </w:r>
    </w:p>
    <w:p>
      <w:pPr>
        <w:spacing w:after="80" w:line="252" w:lineRule="auto"/>
      </w:pPr>
      <w:r>
        <w:rPr>
          <w:sz w:val="22"/>
        </w:rPr>
        <w:t>Критика підприємства не завжди є інформацією про його працівника. Юридична особа має самостійне право і належну юрисдикцію.</w:t>
      </w:r>
    </w:p>
    <w:p>
      <w:pPr>
        <w:pStyle w:val="Heading2"/>
        <w:spacing w:before="80" w:after="80"/>
      </w:pPr>
      <w:r>
        <w:rPr>
          <w:sz w:val="24"/>
        </w:rPr>
        <w:t>Перед поданням</w:t>
      </w:r>
    </w:p>
    <w:p>
      <w:pPr>
        <w:spacing w:after="80" w:line="252" w:lineRule="auto"/>
      </w:pPr>
      <w:r>
        <w:rPr>
          <w:sz w:val="22"/>
        </w:rPr>
        <w:t>Визначте точні фрагменти, автора чи поширювача, докази факту та співмірний спосіб спростування.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https://youcontrol.com.ua/catalog/court-document/139105495/</w:t>
      </w:r>
    </w:p>
    <w:p>
      <w:pPr>
        <w:spacing w:after="80" w:line="252" w:lineRule="auto"/>
      </w:pPr>
      <w:r>
        <w:rPr>
          <w:sz w:val="20"/>
        </w:rPr>
        <w:t>ЄДРСР: https://reyestr.court.gov.ua/Review/139105495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інформацію: https://zakon.rada.gov.ua/laws/show/2657-12</w:t>
      </w:r>
    </w:p>
    <w:p>
      <w:pPr>
        <w:spacing w:after="80" w:line="252" w:lineRule="auto"/>
      </w:pPr>
      <w:r>
        <w:rPr>
          <w:sz w:val="20"/>
        </w:rPr>
        <w:t>Конвенція про захист прав людини: https://zakon.rada.gov.ua/laws/show/995_004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  <w:spacing w:after="80" w:line="252" w:lineRule="auto"/>
      </w:pPr>
      <w:r>
        <w:t>До Печерського районного суду міста Києва</w:t>
        <w:br/>
        <w:t>[Актуальна адреса суду]</w:t>
      </w:r>
    </w:p>
    <w:p>
      <w:pPr>
        <w:spacing w:after="80" w:line="252" w:lineRule="auto"/>
      </w:pPr>
      <w:r>
        <w:t>Позивач: [ПІБ / повне найменування]</w:t>
        <w:br/>
        <w:t>Адреса та індекс: [дані]</w:t>
        <w:br/>
        <w:t>РНОКПП / ЄДРПОУ або паспортні дані в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>
        <w:spacing w:after="80" w:line="252" w:lineRule="auto"/>
      </w:pPr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>
        <w:spacing w:after="80" w:line="252" w:lineRule="auto"/>
      </w:pPr>
      <w:r>
        <w:t>Інші учасники: [повні дані кожного, процесуальний статус]</w:t>
        <w:br/>
        <w:t>Адреса та індекс, відомі РНОКПП / ЄДРПОУ, контакти: [дані / невідомо]</w:t>
        <w:br/>
        <w:t>Електронний кабінет: [наявний / відсутній / невідомо]</w:t>
        <w:br/>
        <w:t>[Повторити для кожного відповідача і третьої особи]</w:t>
      </w:r>
    </w:p>
    <w:p>
      <w:pPr>
        <w:pStyle w:val="Title"/>
        <w:spacing w:after="80" w:line="252" w:lineRule="auto"/>
        <w:jc w:val="center"/>
      </w:pPr>
      <w:r>
        <w:t>Позов фізичної особи про спростування конкретних недостовірних відомостей</w:t>
      </w:r>
    </w:p>
    <w:p>
      <w:pPr>
        <w:pStyle w:val="Heading2"/>
        <w:spacing w:after="80" w:line="252" w:lineRule="auto"/>
      </w:pPr>
      <w:r>
        <w:t>Публікація й адресат</w:t>
      </w:r>
    </w:p>
    <w:p>
      <w:pPr>
        <w:spacing w:after="80" w:line="252" w:lineRule="auto"/>
      </w:pPr>
      <w:r>
        <w:t>[Дата] на сторінці [точний URL, назва, автор] поширено інформацію. Оспорюваний фрагмент [дослівний текст власної ситуації] збережено у [доказ, дата фіксації]. Відомості доведено до інших осіб [обставини]. Відповідач [автор / поширювач / власник ресурсу з доказом] пов’язаний із публікацією [конкретна дія]. Не визначаю відповідача лише за назвою платформи.</w:t>
      </w:r>
    </w:p>
    <w:p>
      <w:pPr>
        <w:pStyle w:val="Heading2"/>
        <w:spacing w:after="80" w:line="252" w:lineRule="auto"/>
      </w:pPr>
      <w:r>
        <w:t>Інформація саме про мене</w:t>
      </w:r>
    </w:p>
    <w:p>
      <w:pPr>
        <w:spacing w:after="80" w:line="252" w:lineRule="auto"/>
      </w:pPr>
      <w:r>
        <w:t>Мене можна ідентифікувати за [ім’я, посада, фото, сукупність ознак]. Оспорюється твердження про мою особисту дію [факт], а не тільки діяльність юридичної особи, де працюю чи маю частку. Зв’язок доводять [контекст, документи, інші ознаки]. Право підприємства захищати власну репутацію цим особистим позовом не підміняю.</w:t>
      </w:r>
    </w:p>
    <w:p>
      <w:pPr>
        <w:pStyle w:val="Heading2"/>
        <w:spacing w:after="80" w:line="252" w:lineRule="auto"/>
      </w:pPr>
      <w:r>
        <w:t>Факти та недостовірність</w:t>
      </w:r>
    </w:p>
    <w:p>
      <w:pPr>
        <w:spacing w:after="80" w:line="252" w:lineRule="auto"/>
      </w:pPr>
      <w:r>
        <w:t>Твердження є перевірюваним фактом, тому що [зміст, можливість перевірки]; відділяю його від думки, критики або сатири за статтею 30 Закону про інформацію. Недостовірність підтверджують [конкретні докази]. Самої відсутності обвинувального вироку не називаю автоматичним спростуванням усіх повідомлень. Власні документи співвідношу з точним оспорюваним фрагментом.</w:t>
      </w:r>
    </w:p>
    <w:p>
      <w:pPr>
        <w:pStyle w:val="Heading2"/>
        <w:spacing w:after="80" w:line="252" w:lineRule="auto"/>
      </w:pPr>
      <w:r>
        <w:t>Порушення і спосіб</w:t>
      </w:r>
    </w:p>
    <w:p>
      <w:pPr>
        <w:spacing w:after="80" w:line="252" w:lineRule="auto"/>
      </w:pPr>
      <w:r>
        <w:t>Інформація порушує [честь, гідність, особиста репутація] через [конкретний вплив]. За статтями 277, 297 і 299 ЦК прошу співмірне спростування в тому самому або належному способі поширення: [текст, місце]. Враховую статтю 10 Конвенції та суспільний інтерес. Моральну шкоду без окремих доказів і суми не додаю. Позовна давність за застосовним видом публікації, підсудність та чинний збір перевірені [дані].</w:t>
      </w:r>
    </w:p>
    <w:p>
      <w:pPr>
        <w:pStyle w:val="Heading2"/>
        <w:spacing w:after="80" w:line="252" w:lineRule="auto"/>
      </w:pPr>
      <w:r>
        <w:t>Процесуальні відомості</w:t>
      </w:r>
    </w:p>
    <w:p>
      <w:pPr>
        <w:spacing w:after="80" w:line="252" w:lineRule="auto"/>
      </w:pPr>
      <w:r>
        <w:t>Підсудність: [конкретна підстава статей 27–28 ЦПК і доказ]. Майнової вимоги не заявлено; збір обчислено за конкретними немайновими вимогами. Судовий збір: [пільга з доказами / чинна ставка, обчислення і квитанція]. Попередні судові витрати: [збір, експертиза, правнича допомога, інші витрати та суми]. Досудове врегулювання: [дата і результат / не проводилось]; забезпечення до позову: [ухвала / не проводилось]. Наявні докази додаю; неподані докази та причини: [перелік / немає]. Іншого позову до цих відповідачів з тим самим предметом і підставами не подано. Копії цього документа та додатків направлено іншим учасникам [дата, спосіб, підтвердження] у порядку статті 43 ЦПК. Оригінали письмових доказів знаходяться у [особа, місце]; відповідність поданих копій оригіналам підтверджую. Повноваження представника підтверджує [документ / звертаюся особисто].</w:t>
      </w:r>
    </w:p>
    <w:p>
      <w:pPr>
        <w:pStyle w:val="Heading2"/>
        <w:spacing w:after="80" w:line="252" w:lineRule="auto"/>
      </w:pPr>
      <w:r>
        <w:t>Прошу суд</w:t>
      </w:r>
    </w:p>
    <w:p>
      <w:pPr>
        <w:spacing w:after="80" w:line="252" w:lineRule="auto"/>
      </w:pPr>
      <w:r>
        <w:t>1. Визнати недостовірною конкретну інформацію [точний фрагмент, дата, URL], яка стосується мене особисто.</w:t>
      </w:r>
    </w:p>
    <w:p>
      <w:pPr>
        <w:spacing w:after="80" w:line="252" w:lineRule="auto"/>
      </w:pPr>
      <w:r>
        <w:t>2. Зобов’язати належного відповідача спростувати її у [співмірний спосіб і конкретне місце] текстом [текст спростування].</w:t>
      </w:r>
    </w:p>
    <w:p>
      <w:pPr>
        <w:spacing w:after="80" w:line="252" w:lineRule="auto"/>
      </w:pPr>
      <w:r>
        <w:t>3. Розподілити підтверджені судові витрати.</w:t>
      </w:r>
    </w:p>
    <w:p>
      <w:pPr>
        <w:pStyle w:val="Heading2"/>
        <w:spacing w:after="80" w:line="252" w:lineRule="auto"/>
      </w:pPr>
      <w:r>
        <w:t>Додатки</w:t>
      </w:r>
    </w:p>
    <w:p>
      <w:pPr>
        <w:spacing w:after="80" w:line="252" w:lineRule="auto"/>
      </w:pPr>
      <w:r>
        <w:t>1. Збережений матеріал публікації з URL і датою.</w:t>
      </w:r>
    </w:p>
    <w:p>
      <w:pPr>
        <w:spacing w:after="80" w:line="252" w:lineRule="auto"/>
      </w:pPr>
      <w:r>
        <w:t>2. Докази поширення, належного відповідача та ідентифікації особи.</w:t>
      </w:r>
    </w:p>
    <w:p>
      <w:pPr>
        <w:spacing w:after="80" w:line="252" w:lineRule="auto"/>
      </w:pPr>
      <w:r>
        <w:t>3. Документи недостовірності й порушення особистого права.</w:t>
      </w:r>
    </w:p>
    <w:p>
      <w:pPr>
        <w:spacing w:after="80" w:line="252" w:lineRule="auto"/>
      </w:pPr>
      <w:r>
        <w:t>4. Підсудність, збір, попередні витрати та докази дотримання давності.</w:t>
      </w:r>
    </w:p>
    <w:p>
      <w:pPr>
        <w:spacing w:after="80" w:line="252" w:lineRule="auto"/>
      </w:pPr>
      <w:r>
        <w:t>5. Документ про повноваження представника — за наявності.</w:t>
      </w:r>
    </w:p>
    <w:p>
      <w:pPr>
        <w:keepNext/>
        <w:spacing w:after="80" w:line="252" w:lineRule="auto"/>
      </w:pPr>
      <w:r>
        <w:t>6. Підтвердження направлення копій іншим учасникам у застосовному порядку.</w:t>
      </w:r>
    </w:p>
    <w:p>
      <w:pPr>
        <w:keepLines/>
        <w:spacing w:after="80" w:line="252" w:lineRule="auto"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