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Позов про повернення коштів за телефон з істотним недоліком</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№755/6450/26, рішення від 12.08.2026 (ЄДРСР №138914357). Покупець просив повернути 7 999 грн за телефон і стягнути 8 000 грн моральної шкоди, посилаючись на дефект екрана, виявлений наступного дня після купівлі. Суд відмовив: надані фото не давали змоги надійно ідентифікувати товар і його стан, а істотність недоліку не була доведена. Гарантійне правило про причину дефекту не усуває потреби довести сам недолік та підстави обраного способу захисту.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Фізичній особі, яка придбала телефон для особистих потреб і має докази саме істотного недоліку для розірвання договору. Для звичайного усувного дефекту вимоги про ремонт, зменшення ціни чи інший захист можуть бути належнішими.</w:t>
      </w:r>
    </w:p>
    <w:p>
      <w:pPr>
        <w:pStyle w:val="Heading2"/>
        <w:spacing w:before="80" w:after="80"/>
      </w:pPr>
      <w:r>
        <w:rPr>
          <w:sz w:val="24"/>
        </w:rPr>
        <w:t>Докази</w:t>
      </w:r>
    </w:p>
    <w:p>
      <w:pPr>
        <w:spacing w:after="80" w:line="252" w:lineRule="auto"/>
      </w:pPr>
      <w:r>
        <w:rPr>
          <w:sz w:val="22"/>
        </w:rPr>
        <w:t>Зіставте чек, IMEI або серійний номер, акт передачі та якісні зображення. Фото пошкодженого екрана без зв’язку з придбаним пристроєм недостатнє. Технічні висновки повинні відповідати обраному способу захисту.</w:t>
      </w:r>
    </w:p>
    <w:p>
      <w:pPr>
        <w:pStyle w:val="Heading2"/>
        <w:spacing w:before="80" w:after="80"/>
      </w:pPr>
      <w:r>
        <w:rPr>
          <w:sz w:val="24"/>
        </w:rPr>
        <w:t>Суд, строки і збір</w:t>
      </w:r>
    </w:p>
    <w:p>
      <w:pPr>
        <w:spacing w:after="80" w:line="252" w:lineRule="auto"/>
      </w:pPr>
      <w:r>
        <w:rPr>
          <w:sz w:val="22"/>
        </w:rPr>
        <w:t>За статтею 28 ЦПК споживач має передбачені законом варіанти територіальної підсудності. Окремо перевірте гарантійний строк, строк виявлення недоліку та позовну давність для вимоги щодо якості. Пільгу частини третьої статті 22 Закону № 1023-XII обґрунтуйте споживчим характером купівлі.</w:t>
      </w:r>
    </w:p>
    <w:p>
      <w:pPr>
        <w:pStyle w:val="Heading2"/>
        <w:spacing w:before="80" w:after="80"/>
      </w:pPr>
      <w:r>
        <w:rPr>
          <w:sz w:val="24"/>
        </w:rPr>
        <w:t>Законодавство</w:t>
      </w:r>
    </w:p>
    <w:p>
      <w:pPr>
        <w:spacing w:after="80" w:line="252" w:lineRule="auto"/>
      </w:pPr>
      <w:r>
        <w:rPr>
          <w:sz w:val="22"/>
        </w:rPr>
        <w:t>Рішення-джерело застосовує Закон № 1023-XII. Новий Закон № 3153-IX має спеціальні правила введення в дію; перед поданням перевірте чинну редакцію й застосування закону до дати вашої купівлі. Не переносіть автоматично порядок для товару належної якості на спір про дефект.</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https://youcontrol.com.ua/catalog/court-document/138914357/</w:t>
      </w:r>
    </w:p>
    <w:p>
      <w:pPr>
        <w:spacing w:after="80" w:line="252" w:lineRule="auto"/>
      </w:pPr>
      <w:r>
        <w:rPr>
          <w:sz w:val="20"/>
        </w:rPr>
        <w:t>ЄДРСР: https://reyestr.court.gov.ua/Review/138914357</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Закон № 1023-XII про захист прав споживачів: https://zakon.rada.gov.ua/laws/show/1023-12</w:t>
      </w:r>
    </w:p>
    <w:p>
      <w:pPr>
        <w:spacing w:after="80" w:line="252" w:lineRule="auto"/>
      </w:pPr>
      <w:r>
        <w:rPr>
          <w:sz w:val="22"/>
        </w:rPr>
        <w:t>Авторська адаптація AVENT. Результат залежить від власних обставин і доказів.</w:t>
      </w:r>
    </w:p>
    <w:p>
      <w:pPr>
        <w:pageBreakBefore/>
        <w:spacing w:after="40" w:line="240" w:lineRule="auto"/>
      </w:pPr>
      <w:r>
        <w:t>До Дніпровського районного суду міста Києва</w:t>
        <w:br/>
        <w:t>[Актуальна адреса суду]</w:t>
      </w:r>
    </w:p>
    <w:p>
      <w:pPr>
        <w:spacing w:after="40" w:line="240" w:lineRule="auto"/>
      </w:pPr>
      <w:r>
        <w:t>Позивач: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40" w:line="240"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40" w:line="240"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spacing w:after="40" w:line="240" w:lineRule="auto"/>
      </w:pPr>
      <w:r>
        <w:t>Рахунок для отримання коштів: [IBAN, надавач платіжних послуг, власник]</w:t>
        <w:br/>
        <w:t>Документ про наявність рахунку: [назва, дата]</w:t>
        <w:br/>
        <w:t>За відсутності рахунку у фізичної особи: [зазначити відсутність і бажаний спосіб отримання коштів]</w:t>
      </w:r>
    </w:p>
    <w:p>
      <w:pPr>
        <w:pStyle w:val="Title"/>
        <w:spacing w:after="40" w:line="240" w:lineRule="auto"/>
        <w:jc w:val="center"/>
      </w:pPr>
      <w:r>
        <w:t>Позов про повернення коштів за телефон з істотним недоліком</w:t>
      </w:r>
    </w:p>
    <w:p>
      <w:pPr>
        <w:pStyle w:val="Heading2"/>
        <w:spacing w:after="40" w:line="240" w:lineRule="auto"/>
      </w:pPr>
      <w:r>
        <w:t>Купівля та ідентифікація товару</w:t>
      </w:r>
    </w:p>
    <w:p>
      <w:pPr>
        <w:spacing w:after="40" w:line="240" w:lineRule="auto"/>
      </w:pPr>
      <w:r>
        <w:t>[Дата] придбав(ла) у відповідача телефон [марка, модель, серійний номер / IMEI] за [сума] грн для особистих потреб, не пов’язаних із підприємницькою діяльністю. Продавець у розрахунковому документі [повне найменування, реквізити], а не лише назва магазину. Купівлю й оплату підтверджують [чек, замовлення, платіжний документ]. Товар передано [дата], гарантія встановлена [строк, документ]. Стан і комплектність при отриманні [опис, наявні докази].</w:t>
      </w:r>
    </w:p>
    <w:p>
      <w:pPr>
        <w:pStyle w:val="Heading2"/>
        <w:spacing w:after="40" w:line="240" w:lineRule="auto"/>
      </w:pPr>
      <w:r>
        <w:t>Недолік, його причина та істотність</w:t>
      </w:r>
    </w:p>
    <w:p>
      <w:pPr>
        <w:spacing w:after="40" w:line="240" w:lineRule="auto"/>
      </w:pPr>
      <w:r>
        <w:t>[Дата, обставини] виявлено [конкретний прояв дефекту екрана]. Використання телефону за призначенням стало [неможливим / недопустимим, чому]. Недолік підтверджують [акт діагностики, висновок фахівця / експерта, чіткі фото з ідентифікацією пристрою]. Ознаки істотного недоліку за пунктом 12 статті 1 Закону № 1023-XII обґрунтовую окремо: [вина виробника / продавця, повторний прояв після усунення, відповідна додаткова ознака та докази]. Саме незадоволення товаром або будь-який дефект не називаю автоматично істотним. Якщо наведені законодавчі ознаки не підтверджені, вимога розірвання на цій підставі потребує іншого способу захисту.</w:t>
      </w:r>
    </w:p>
    <w:p>
      <w:pPr>
        <w:pStyle w:val="Heading2"/>
        <w:spacing w:after="40" w:line="240" w:lineRule="auto"/>
      </w:pPr>
      <w:r>
        <w:t>Звернення до продавця</w:t>
      </w:r>
    </w:p>
    <w:p>
      <w:pPr>
        <w:spacing w:after="40" w:line="240" w:lineRule="auto"/>
      </w:pPr>
      <w:r>
        <w:t>[Дата] пред’явив(ла) вимогу про [розірвання договору і повернення коштів] із пропозицією надати телефон для перевірки якості. Вручення підтверджує [доказ]. Продавець [зміст відповіді, дата / не відповів]. Під час передачі [акт зі станом, номером, комплектністю / товар не прийнято, доказ відмови]. Я готовий(а) повернути конкретний телефон при виконанні обраного способу захисту; його місцезнаходження [де]. Товар не приховую від належного дослідження.</w:t>
      </w:r>
    </w:p>
    <w:p>
      <w:pPr>
        <w:pStyle w:val="Heading2"/>
        <w:spacing w:after="40" w:line="240" w:lineRule="auto"/>
      </w:pPr>
      <w:r>
        <w:t>Правове обґрунтування</w:t>
      </w:r>
    </w:p>
    <w:p>
      <w:pPr>
        <w:spacing w:after="40" w:line="240" w:lineRule="auto"/>
      </w:pPr>
      <w:r>
        <w:t>Посилаюсь на статті 673, 675, 679, 708–709 ЦК та статтю 8 Закону № 1023-XII у редакції, застосовній до спірних відносин. За наявності гарантії продавець має довести обставини виникнення недоліків після передання товару, які звільняють його від відповідальності; водночас я доводжу сам недолік та факти для обраного способу захисту. Прошу оцінити [експертний висновок, акт, фото] разом, а не робити висновок лише з неідентифікованих зображень. Це вимога щодо неналежної якості, а не обмін товару належної якості протягом 14 днів.</w:t>
      </w:r>
    </w:p>
    <w:p>
      <w:pPr>
        <w:pStyle w:val="Heading2"/>
        <w:spacing w:after="40" w:line="240" w:lineRule="auto"/>
      </w:pPr>
      <w:r>
        <w:t>Сума, строк і витрати</w:t>
      </w:r>
    </w:p>
    <w:p>
      <w:pPr>
        <w:spacing w:after="40" w:line="240" w:lineRule="auto"/>
      </w:pPr>
      <w:r>
        <w:t>Заявляю повернення [сума] грн; спосіб обчислення за застосовними правилами [ціна придбання / документально підтверджена ціна на момент вимоги, пояснення]. Моральну шкоду цим позовом не заявляю. Недолік виявлено у [гарантійний / інший застосовний строк]; дата звернення і перебіг позовної давності [дати, норма, пояснення]. Як споживач у спорі про порушення своїх прав посилаюсь на частину третю статті 22 Закону № 1023-XII щодо збору; особисте використання підтверджую [документ / обставини]. Витрати на необхідну діагностику чи експертизу [сума, підстава, підтвердження] прошу розподілити як належно обґрунтовані судові витрати.</w:t>
      </w:r>
    </w:p>
    <w:p>
      <w:pPr>
        <w:pStyle w:val="Heading2"/>
        <w:spacing w:after="40" w:line="240" w:lineRule="auto"/>
      </w:pPr>
      <w:r>
        <w:t>Процесуальні відомості</w:t>
      </w:r>
    </w:p>
    <w:p>
      <w:pPr>
        <w:spacing w:after="40" w:line="240" w:lineRule="auto"/>
      </w:pPr>
      <w:r>
        <w:t>Підсудність: [норма, обставина й доказ]. Ціна позову: [сума]. Попередні витрати: [склад, суми]. Збір: [підстава пільги й докази]. Досудове врегулювання: [дата й результат]; забезпечення до позову: [відсутнє / ухвала]. Неподані докази: [перелік, причини / немає]. Іншого тотожного позову не подано.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40" w:line="240" w:lineRule="auto"/>
      </w:pPr>
      <w:r>
        <w:t>Прошу суд</w:t>
      </w:r>
    </w:p>
    <w:p>
      <w:pPr>
        <w:spacing w:after="40" w:line="240" w:lineRule="auto"/>
      </w:pPr>
      <w:r>
        <w:t>1. Розірвати договір купівлі-продажу телефона [марка, модель, номер], укладений [дата] з [продавець], у зв’язку з доведеним істотним недоліком.</w:t>
      </w:r>
    </w:p>
    <w:p>
      <w:pPr>
        <w:spacing w:after="40" w:line="240" w:lineRule="auto"/>
      </w:pPr>
      <w:r>
        <w:t>2. Стягнути з відповідача [сума] грн, що підлягають поверненню за товар, з урахуванням установленого законом порядку повернення конкретного телефона.</w:t>
      </w:r>
    </w:p>
    <w:p>
      <w:pPr>
        <w:spacing w:after="40" w:line="240" w:lineRule="auto"/>
      </w:pPr>
      <w:r>
        <w:t>3. Розподілити документально підтверджені судові витрати за статтею 141 ЦПК.</w:t>
      </w:r>
    </w:p>
    <w:p>
      <w:pPr>
        <w:pStyle w:val="Heading2"/>
        <w:spacing w:after="40" w:line="240" w:lineRule="auto"/>
      </w:pPr>
      <w:r>
        <w:t>Додатки</w:t>
      </w:r>
    </w:p>
    <w:p>
      <w:pPr>
        <w:spacing w:after="40" w:line="240" w:lineRule="auto"/>
      </w:pPr>
      <w:r>
        <w:t>1. Чек, замовлення і підтвердження оплати; гарантійний документ.</w:t>
      </w:r>
    </w:p>
    <w:p>
      <w:pPr>
        <w:spacing w:after="40" w:line="240" w:lineRule="auto"/>
      </w:pPr>
      <w:r>
        <w:t>2. Документи і фото, що ідентифікують саме спірний телефон.</w:t>
      </w:r>
    </w:p>
    <w:p>
      <w:pPr>
        <w:spacing w:after="40" w:line="240" w:lineRule="auto"/>
      </w:pPr>
      <w:r>
        <w:t>3. Докази недоліку, його причин і законодавчих ознак істотності.</w:t>
      </w:r>
    </w:p>
    <w:p>
      <w:pPr>
        <w:spacing w:after="40" w:line="240" w:lineRule="auto"/>
      </w:pPr>
      <w:r>
        <w:t>4. Претензія, підтвердження вручення, відповідь, акти передачі або відмови.</w:t>
      </w:r>
    </w:p>
    <w:p>
      <w:pPr>
        <w:spacing w:after="40" w:line="240" w:lineRule="auto"/>
      </w:pPr>
      <w:r>
        <w:t>5. Розрахунок суми та витрат; підстави підсудності й пільги.</w:t>
      </w:r>
    </w:p>
    <w:p>
      <w:pPr>
        <w:spacing w:after="40" w:line="240" w:lineRule="auto"/>
      </w:pPr>
      <w:r>
        <w:t>6. Документ про повноваження представника — за наявності.</w:t>
      </w:r>
    </w:p>
    <w:p>
      <w:pPr>
        <w:keepNext/>
        <w:spacing w:after="40" w:line="240" w:lineRule="auto"/>
      </w:pPr>
      <w:r>
        <w:t>7. Підтвердження направлення копій іншим учасникам у застосовному порядку.</w:t>
      </w:r>
    </w:p>
    <w:p>
      <w:pPr>
        <w:keepLines/>
        <w:spacing w:after="40" w:line="240"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