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позбавлення батьківських прав через винне невиконання обов’язків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належного позивача зі статті 165 СК, який доводить винне ухилення повнолітнього батька / матері від обов’язків.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№759/7642/26, акт від 17.09.2026 (ЄДРСР №139814641). За позовом бабусі, з якою проживала дитина, обох батьків позбавлено батьківських прав. Суд врахував відсутність піклування й висновок органу опіки. У наведеній резолютивній частині нові аліменти не присуджені; авторська форма окремо враховує чинну частину 3 статті 166 СК.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належного позивача зі статті 165 СК, який доводить винне ухилення повнолітнього батька / матері від обов’язків.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У 2026 році пункт 2 статті 164 СК охоплює також безпечні умови життя. Для кожного батька потрібні власні факти; обов’язковий висновок органу опіки. Перевірте одночасне вирішення аліментів.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Позбавлення прав — немайнова вимога, загальна ставка фізичної особи 0,4 прожиткового мінімуму. Пільга аліментної вимоги не завжди поширюється на окрему немайнову вимогу.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https://youcontrol.com.ua/catalog/court-document/139814641/</w:t>
      </w:r>
    </w:p>
    <w:p>
      <w:pPr>
        <w:spacing w:after="80" w:line="252" w:lineRule="auto"/>
      </w:pPr>
      <w:r>
        <w:rPr>
          <w:sz w:val="20"/>
        </w:rPr>
        <w:t>ЄДРСР: https://reyestr.court.gov.ua/Review/139814641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поштова адреса суду]</w:t>
      </w:r>
    </w:p>
    <w:p>
      <w:pPr/>
      <w:r>
        <w:t>Позивач [належна особа за статтею 165 СК]: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/>
      <w:r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Якщо фізична особа не має рахунку: [зазначити відсутність і бажаний спосіб отримання коштів]</w:t>
      </w:r>
    </w:p>
    <w:p>
      <w:pPr>
        <w:pStyle w:val="Title"/>
        <w:jc w:val="center"/>
      </w:pPr>
      <w:r>
        <w:t>Позов про позбавлення батьківських прав через винне невиконання обов’язків</w:t>
      </w:r>
    </w:p>
    <w:p>
      <w:pPr>
        <w:pStyle w:val="Heading2"/>
      </w:pPr>
      <w:r>
        <w:t>Дитина і право звернення</w:t>
      </w:r>
    </w:p>
    <w:p>
      <w:pPr/>
      <w:r>
        <w:t>Дитина [ПІБ, дата народження] має батьків [ПІБ, актовий запис]. Проживає зі мною [адреса, період]; право звернення за статтею 165 СК підтверджує [статус, документ]. Для кожного відповідача окремо вказую [вік, конкретні обов’язки, тривалість невиконання].</w:t>
      </w:r>
    </w:p>
    <w:p>
      <w:pPr>
        <w:pStyle w:val="Heading2"/>
      </w:pPr>
      <w:r>
        <w:t>Винність і найкращі інтереси</w:t>
      </w:r>
    </w:p>
    <w:p>
      <w:pPr/>
      <w:r>
        <w:t>Свідоме ухилення від виховання, безпечних умов життя та/або освіти за пунктом 2 частини 1 статті 164 СК підтверджують [конкретні епізоди, школа, лікарі, акти, листування]. Об’єктивні перешкоди [перевірені обставини]. Не покладаюсь лише на бідність, окреме проживання чи загальну негативну характеристику. Підстава щодо іншого відповідача [самостійні факти]. Орган опіки [належна юридична особа] має надати висновок за статтею 19 СК.</w:t>
      </w:r>
    </w:p>
    <w:p>
      <w:pPr>
        <w:pStyle w:val="Heading2"/>
      </w:pPr>
      <w:r>
        <w:t>Утримання і вимоги</w:t>
      </w:r>
    </w:p>
    <w:p>
      <w:pPr/>
      <w:r>
        <w:t>Позбавлення прав не звільняє від утримання. За частиною 3 статті 166 СК одночасно належить вирішити аліменти: [існуюче рішення, виконання, одержувач / необхідність нового стягнення, спосіб, сума, розрахунок]. Повторного стягнення тих самих платежів не прошу. За відмови законного представника отримувати аліменти застосовується спеціальний порядок особистого рахунку дитини. Інтереси й думка дитини враховуються відповідно до її віку та стану.</w:t>
      </w:r>
    </w:p>
    <w:p>
      <w:pPr>
        <w:pStyle w:val="Heading2"/>
      </w:pPr>
      <w:r>
        <w:t>Процесуальні відомості</w:t>
      </w:r>
    </w:p>
    <w:p>
      <w:pPr/>
      <w:r>
        <w:t>Підсудність цього суду підтверджує [обставина, норма ЦПК, доказ]. Ціна позову [сума й розрахунок / вимога немайнова]; судовий збір [сума, квитанція / законна пільга, докази]. Досудові заходи [опис / не проводились]. Забезпечення до позову [відсутнє / дата й ухвала]. Докази, які ще не можу подати [перелік, причини, окреме клопотання / відсутні]. Іншого тотожного позову не подано. Попередні судові витрати [склад, суми].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Позбавити [ПІБ кожного відповідача, дата народження] батьківських прав щодо [дитина, дата народження] за доведеними індивідуальними підставами статті 164 СК.</w:t>
      </w:r>
    </w:p>
    <w:p>
      <w:pPr/>
      <w:r>
        <w:t>2. Одночасно вирішити аліменти за частиною 3 статті 166 СК: [точна належна вимога з урахуванням існуючого рішення; спосіб, сума, одержувач].</w:t>
      </w:r>
    </w:p>
    <w:p>
      <w:pPr/>
      <w:r>
        <w:t>3. Забезпечити участь належного органу опіки й подання письмового висновку; розподілити доведені витрати.</w:t>
      </w:r>
    </w:p>
    <w:p>
      <w:pPr>
        <w:pStyle w:val="Heading2"/>
      </w:pPr>
      <w:r>
        <w:t>Додатки</w:t>
      </w:r>
    </w:p>
    <w:p>
      <w:pPr/>
      <w:r>
        <w:t>1. Народження, статус позивача й місце проживання дитини.</w:t>
      </w:r>
    </w:p>
    <w:p>
      <w:pPr/>
      <w:r>
        <w:t>2. Індивідуальні докази невиконання та винності кожного батька.</w:t>
      </w:r>
    </w:p>
    <w:p>
      <w:pPr/>
      <w:r>
        <w:t>3. Висновок органу опіки / звернення про його підготовку, докази аліментів, документ про рахунок за потреби.</w:t>
      </w:r>
    </w:p>
    <w:p>
      <w:pPr/>
      <w:r>
        <w:t>4. Квитанція збору за немайнову вимогу / пільга й розрахунок витрат.</w:t>
      </w:r>
    </w:p>
    <w:p>
      <w:pPr/>
      <w:r>
        <w:t>5. Документ про повноваження представника, якщо звернення підписує представник.</w:t>
      </w:r>
    </w:p>
    <w:p>
      <w:pPr/>
      <w:r>
        <w:t>6.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