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Позов про виконавчий напис за ненотаріальним кредитом</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07.10.2026.</w:t>
      </w:r>
    </w:p>
    <w:p>
      <w:pPr>
        <w:spacing w:after="80" w:line="252" w:lineRule="auto"/>
      </w:pPr>
      <w:r>
        <w:rPr>
          <w:sz w:val="22"/>
        </w:rPr>
        <w:t>Для фізичної особи, яка оспорює виконавчий напис за кредитним договором без нотаріального посвідчення. Форма не охоплює повернення вже стягнутих коштів, оскарження дій виконавця чи всі види нотаріальних написів.</w:t>
      </w:r>
    </w:p>
    <w:p>
      <w:pPr>
        <w:pStyle w:val="Heading2"/>
        <w:spacing w:before="80" w:after="80"/>
      </w:pPr>
      <w:r>
        <w:rPr>
          <w:sz w:val="24"/>
        </w:rPr>
        <w:t>Реальна практика</w:t>
      </w:r>
    </w:p>
    <w:p>
      <w:pPr>
        <w:spacing w:after="80" w:line="252" w:lineRule="auto"/>
      </w:pPr>
      <w:r>
        <w:rPr>
          <w:sz w:val="22"/>
        </w:rPr>
        <w:t>У справі №753/7114/26 рішенням Дарницького суду від 29.07.2026 (ЄДРСР №138601896) виконавчий напис від 21.01.2020 визнано таким, що не підлягає виконанню. Суд врахував відсутність підтвердження нотаріального посвідчення кредитного договору й безспірності заборгованості. Рішення також повідомляє, що 14.04.2026 стягнення за написом зупинено, а у витребуванні доказів відмовлено. Це результат першої інстанції; набрання сили, апеляційний перегляд і фактичне припинення стягнення не перевірені.</w:t>
      </w:r>
    </w:p>
    <w:p>
      <w:pPr>
        <w:pStyle w:val="Heading2"/>
        <w:spacing w:before="80" w:after="80"/>
      </w:pPr>
      <w:r>
        <w:rPr>
          <w:sz w:val="24"/>
        </w:rPr>
        <w:t>Що перевірити</w:t>
      </w:r>
    </w:p>
    <w:p>
      <w:pPr>
        <w:spacing w:after="80" w:line="252" w:lineRule="auto"/>
      </w:pPr>
      <w:r>
        <w:rPr>
          <w:sz w:val="22"/>
        </w:rPr>
        <w:t>Встановіть дату напису, форму договору, належного стягувача й законодавство на дату нотаріальної дії. Саме незадоволення боргом не доводить незаконності напису. Не додавайте до цієї форми неперевірену вимогу про повернення коштів.</w:t>
      </w:r>
    </w:p>
    <w:p>
      <w:pPr>
        <w:pStyle w:val="Heading2"/>
        <w:spacing w:before="80" w:after="80"/>
      </w:pPr>
      <w:r>
        <w:rPr>
          <w:sz w:val="24"/>
        </w:rPr>
        <w:t>Підсудність і збір</w:t>
      </w:r>
    </w:p>
    <w:p>
      <w:pPr>
        <w:spacing w:after="80" w:line="252" w:lineRule="auto"/>
      </w:pPr>
      <w:r>
        <w:rPr>
          <w:sz w:val="22"/>
        </w:rPr>
        <w:t>Для одного немайнового позову фізичної особи ставка 0,4 прожиткового мінімуму: за показником 2026 року 3328 грн це 1331,20 грн у паперовій формі або 1064,96 грн із коефіцієнтом 0,8 при належному електронному поданні. Пільга має бути підтверджена. Суд обирають за статтями 27–28 ЦПК, а не просто за містом проживання.</w:t>
      </w:r>
    </w:p>
    <w:p>
      <w:pPr>
        <w:pStyle w:val="Heading2"/>
        <w:spacing w:before="80" w:after="80"/>
      </w:pPr>
      <w:r>
        <w:rPr>
          <w:sz w:val="24"/>
        </w:rPr>
        <w:t>Наслідки</w:t>
      </w:r>
    </w:p>
    <w:p>
      <w:pPr>
        <w:spacing w:after="80" w:line="252" w:lineRule="auto"/>
      </w:pPr>
      <w:r>
        <w:rPr>
          <w:sz w:val="22"/>
        </w:rPr>
        <w:t>Сам позов не зупиняє стягнення. Потребу в забезпеченні вирішують окремою мотивованою заявою. Визнання напису невиконуваним не дорівнює визнанню відсутності договірного боргу.</w:t>
      </w:r>
    </w:p>
    <w:p>
      <w:pPr>
        <w:pStyle w:val="Heading2"/>
        <w:spacing w:before="80" w:after="80"/>
      </w:pPr>
      <w:r>
        <w:rPr>
          <w:sz w:val="24"/>
        </w:rPr>
        <w:t>Джерела</w:t>
      </w:r>
    </w:p>
    <w:p>
      <w:pPr>
        <w:spacing w:after="80" w:line="252" w:lineRule="auto"/>
      </w:pPr>
      <w:r>
        <w:rPr>
          <w:sz w:val="20"/>
        </w:rPr>
        <w:t>Повний текст судового акта: https://youcontrol.com.ua/catalog/court-document/138601896/</w:t>
      </w:r>
    </w:p>
    <w:p>
      <w:pPr>
        <w:spacing w:after="80" w:line="252" w:lineRule="auto"/>
      </w:pPr>
      <w:r>
        <w:rPr>
          <w:sz w:val="20"/>
        </w:rPr>
        <w:t>ЄДРСР: https://reyestr.court.gov.ua/Review/138601896</w:t>
      </w:r>
    </w:p>
    <w:p>
      <w:pPr>
        <w:spacing w:after="80" w:line="252" w:lineRule="auto"/>
      </w:pPr>
      <w:r>
        <w:rPr>
          <w:sz w:val="20"/>
        </w:rPr>
        <w:t>ЦПК України: https://data.rada.gov.ua/ogd/zak/perv/text/d145512.htm</w:t>
      </w:r>
    </w:p>
    <w:p>
      <w:pPr>
        <w:spacing w:after="80" w:line="252" w:lineRule="auto"/>
      </w:pPr>
      <w:r>
        <w:rPr>
          <w:sz w:val="20"/>
        </w:rPr>
        <w:t>Закон про судовий збір: https://data.rada.gov.ua/ogd/zak/perv/text/d357164.htm</w:t>
      </w:r>
    </w:p>
    <w:p>
      <w:pPr>
        <w:spacing w:after="80" w:line="252" w:lineRule="auto"/>
      </w:pPr>
      <w:r>
        <w:rPr>
          <w:sz w:val="20"/>
        </w:rPr>
        <w:t>Офіційні ставки й реквізити суду: https://dr.ki.court.gov.ua/sud2602/gromadyanam/tax/</w:t>
      </w:r>
    </w:p>
    <w:p>
      <w:pPr>
        <w:spacing w:after="80" w:line="252" w:lineRule="auto"/>
      </w:pPr>
      <w:r>
        <w:rPr>
          <w:sz w:val="20"/>
        </w:rPr>
        <w:t>Цивільний кодекс України: https://data.rada.gov.ua/ogd/zak/perv/text/d119580.htm</w:t>
      </w:r>
    </w:p>
    <w:p>
      <w:pPr>
        <w:spacing w:after="80" w:line="252" w:lineRule="auto"/>
      </w:pPr>
      <w:r>
        <w:rPr>
          <w:sz w:val="20"/>
        </w:rPr>
        <w:t>Закон про нотаріат: https://zakon.rada.gov.ua/laws/show/3425-12</w:t>
      </w:r>
    </w:p>
    <w:p>
      <w:pPr>
        <w:spacing w:after="80" w:line="252" w:lineRule="auto"/>
      </w:pPr>
      <w:r>
        <w:rPr>
          <w:sz w:val="20"/>
        </w:rPr>
        <w:t>Перелік документів для виконавчих написів: https://zakon.rada.gov.ua/laws/show/1172-99-%D0%BF</w:t>
      </w:r>
    </w:p>
    <w:p>
      <w:pPr>
        <w:spacing w:after="80" w:line="252" w:lineRule="auto"/>
      </w:pPr>
      <w:r>
        <w:rPr>
          <w:sz w:val="22"/>
        </w:rPr>
        <w:t>Авторська адаптація AVENT. Результат залежить від власних обставин і доказів.</w:t>
      </w:r>
    </w:p>
    <w:p>
      <w:pPr>
        <w:pageBreakBefore/>
      </w:pPr>
      <w:r>
        <w:t>До Дарницького районного суду міста Києва</w:t>
        <w:br/>
        <w:t>[Актуальна поштова адреса суду]</w:t>
      </w:r>
    </w:p>
    <w:p>
      <w:pPr/>
      <w:r>
        <w:t>Позивач: [ПІБ / повне найменування]</w:t>
        <w:br/>
        <w:t>Адреса та індекс: [дані]</w:t>
        <w:br/>
        <w:t>РНОКПП / ЄДРПОУ або паспортні дані у випадках, передбачених законом: [дані]</w:t>
        <w:br/>
        <w:t>Телефон, електронна пошта: [дані / відсутні]</w:t>
        <w:br/>
        <w:t>Електронний кабінет: [наявний / відсутній]</w:t>
      </w:r>
    </w:p>
    <w:p>
      <w:pPr/>
      <w:r>
        <w:t>Представник за наявності: [ПІБ, адреса, контакти, документ про повноваження]</w:t>
        <w:br/>
        <w:t>Електронний кабінет представника: [наявний / відсутній]</w:t>
      </w:r>
    </w:p>
    <w:p>
      <w:pPr/>
      <w:r>
        <w:t>Інші учасники: [ПІБ / найменування кожного, процесуальний статус, адреса, індекс]</w:t>
        <w:br/>
        <w:t>Відомі ідентифікаційні дані, контакти й електронні кабінети: [дані / невідомо]</w:t>
        <w:br/>
        <w:t>[Повторити для відповідача та кожної третьої особи]</w:t>
      </w:r>
    </w:p>
    <w:p>
      <w:pPr/>
      <w:r>
        <w:t>Справа №[номер власної справи / до відкриття — номер за наявності]</w:t>
        <w:br/>
        <w:t>Суддя: [ПІБ / ще не визначений]</w:t>
      </w:r>
    </w:p>
    <w:p>
      <w:pPr>
        <w:pStyle w:val="Title"/>
        <w:jc w:val="center"/>
      </w:pPr>
      <w:r>
        <w:t>Позов про виконавчий напис за ненотаріальним кредитом</w:t>
      </w:r>
    </w:p>
    <w:p>
      <w:pPr>
        <w:pStyle w:val="Heading2"/>
      </w:pPr>
      <w:r>
        <w:t>Обставини напису і стягнення</w:t>
      </w:r>
    </w:p>
    <w:p>
      <w:pPr/>
      <w:r>
        <w:t>[Дата] дізнався/дізналася про виконавчий напис №[номер] від [дата], вчинений [ПІБ нотаріуса, округ] на користь [стягувач]. За написом стягуються [сума, валюта, складові, період] за договором №[номер] від [дата]. Виконавче провадження №[номер] відкрито [дата, виконавець]. Це підтверджують [напис, постанова, відомості про утримання].</w:t>
      </w:r>
    </w:p>
    <w:p>
      <w:pPr>
        <w:pStyle w:val="Heading2"/>
      </w:pPr>
      <w:r>
        <w:t>Порушення підстав для напису</w:t>
      </w:r>
    </w:p>
    <w:p>
      <w:pPr/>
      <w:r>
        <w:t>Кредитний договір укладено в [простій письмовій / електронній] формі й нотаріально не посвідчено, що підтверджують [документи]. На дату напису [зазначити чинну редакцію Переліку, затвердженого постановою КМУ №1172, і чому вона не дозволяла цей напис]. Безспірність суми заперечую з конкретних підстав: [платежі, помилка періоду, відсутність первинних документів або інші доведені обставини]. До позову додаю [контррозрахунок / документи].</w:t>
      </w:r>
    </w:p>
    <w:p>
      <w:pPr>
        <w:pStyle w:val="Heading2"/>
      </w:pPr>
      <w:r>
        <w:t>Право і спосіб захисту</w:t>
      </w:r>
    </w:p>
    <w:p>
      <w:pPr/>
      <w:r>
        <w:t>На підставі статей 15, 16, 18 ЦК України та статей 50, 87, 88 Закону України «Про нотаріат» прошу визнати конкретний напис таким, що не підлягає виконанню. Підстави перевіряються за законодавством на дату його вчинення. Нотаріуса й виконавця зазначено третіми особами, а відповідачем є належний стягувач [підтвердити його актуальний статус].</w:t>
      </w:r>
    </w:p>
    <w:p>
      <w:pPr>
        <w:pStyle w:val="Heading2"/>
      </w:pPr>
      <w:r>
        <w:t>Підсудність і процесуальні відомості</w:t>
      </w:r>
    </w:p>
    <w:p>
      <w:pPr/>
      <w:r>
        <w:t>Позов подаю до цього суду за [місцезнаходженням відповідача / місцем виконання напису за частиною 12 статті 28 ЦПК], що підтверджує [доказ]. Вимога немайнова; додаткових грошових вимог не заявляю. Збір [сума, реквізити квитанції / конкретна законна пільга]. Досудові заходи [опис / не проводилися; обов’язковий порядок не застосовується]. Забезпечення до позову [не здійснювалося / ухвала і дата]. Докази, які зараз не можу додати: [перелік, причина, клопотання / відсутні]. Іншого позову до цього відповідача з тим самим предметом і підставами не подано. Попередні витрати [збір, правнича допомога, інші суми]. Копії цього звернення й додатків направлено іншим учасникам [дата, спосіб, докази] з урахуванням статті 43 ЦПК. Оригінали доданих доказів знаходяться у [особа, місце]; копії засвідчено належним чином.</w:t>
      </w:r>
    </w:p>
    <w:p>
      <w:pPr>
        <w:pStyle w:val="Heading2"/>
      </w:pPr>
      <w:r>
        <w:t>Прошу суд</w:t>
      </w:r>
    </w:p>
    <w:p>
      <w:pPr/>
      <w:r>
        <w:t>1. Визнати таким, що не підлягає виконанню, виконавчий напис №[номер] від [дата], вчинений [нотаріус, округ] про стягнення з [ПІБ, РНОКПП] на користь [найменування, ЄДРПОУ] [сума] за [договір, період].</w:t>
      </w:r>
    </w:p>
    <w:p>
      <w:pPr/>
      <w:r>
        <w:t>2. Стягнути з відповідача доведені судові витрати у встановленому законом порядку.</w:t>
      </w:r>
    </w:p>
    <w:p>
      <w:pPr>
        <w:pStyle w:val="Heading2"/>
      </w:pPr>
      <w:r>
        <w:t>Додатки</w:t>
      </w:r>
    </w:p>
    <w:p>
      <w:pPr/>
      <w:r>
        <w:t>1. Копія оспорюваного напису / клопотання про його витребування.</w:t>
      </w:r>
    </w:p>
    <w:p>
      <w:pPr/>
      <w:r>
        <w:t>2. Кредитний договір і підтвердження форми його укладення.</w:t>
      </w:r>
    </w:p>
    <w:p>
      <w:pPr/>
      <w:r>
        <w:t>3. Матеріали виконавчого провадження та доказ місця виконання напису.</w:t>
      </w:r>
    </w:p>
    <w:p>
      <w:pPr/>
      <w:r>
        <w:t>4. Платежі, контррозрахунок і докази конкретних заперечень.</w:t>
      </w:r>
    </w:p>
    <w:p>
      <w:pPr/>
      <w:r>
        <w:t>5. Документ про збір або підтвердження пільги.</w:t>
      </w:r>
    </w:p>
    <w:p>
      <w:pPr/>
      <w:r>
        <w:t>6. Копії для відповідача і третіх осіб / докази електронного надсилання; повноваження представника.</w:t>
      </w:r>
    </w:p>
    <w:p>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