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Скарга на бездіяльність виконавця щодо відкриття провадження</w:t>
      </w:r>
    </w:p>
    <w:p>
      <w:pPr>
        <w:pStyle w:val="Heading1"/>
      </w:pPr>
      <w:r>
        <w:t>Пояснення до форми AVENT</w:t>
      </w:r>
    </w:p>
    <w:p>
      <w:r>
        <w:t>Цю пояснювальну частину не подавайте як текст звернення до суду. Форма починається з наступної сторінки. Заповніть власні дані й вилучіть підказки. Редакція 05.10.2026.</w:t>
      </w:r>
    </w:p>
    <w:p>
      <w:r>
        <w:t>Для стягувача цивільного рішення, коли документ належно пред’явлено, але виконавець не вчинив обов’язкових дій. Якщо оскаржується виконавчий збір, винагорода, штраф або виконання рішення іншого органу, спочатку перевірте адміністративну юрисдикцію.</w:t>
      </w:r>
    </w:p>
    <w:p>
      <w:pPr>
        <w:pStyle w:val="Heading2"/>
      </w:pPr>
      <w:r>
        <w:t>Реальна практика</w:t>
      </w:r>
    </w:p>
    <w:p>
      <w:r>
        <w:t>Шевченківський суд ухвалою від 02.09.2026 у справі №761/2095/26 (ЄДРСР №139460672) відмовив у скарзі щодо невідкриття виконавчого провадження. Електронний виконавчий документ надіслали звичайною поштою e-mail замість установленого електронного каналу. Форма потребує доказів належного пред’явлення; вона не повторює неуспішний спосіб джерела.</w:t>
      </w:r>
    </w:p>
    <w:p>
      <w:pPr>
        <w:pStyle w:val="Heading2"/>
      </w:pPr>
      <w:r>
        <w:t>Суд, зміст та строк</w:t>
      </w:r>
    </w:p>
    <w:p>
      <w:r>
        <w:t>За статтями 447, 447-1 і 448 ЦПК скарга подається до суду першої інстанції цивільної справи. Загальний строк статті 449 — десять днів від знання / обов’язку знати про порушення; для постанови про відкладення виконавчих дій — три дні. Пропущений строк потребує одночасного обґрунтованого клопотання. Виконайте всі вимоги чинної статті 448, включно з кабінетами, ідентифікатором провадження та доказами надсилання.</w:t>
      </w:r>
    </w:p>
    <w:p>
      <w:pPr>
        <w:pStyle w:val="Heading2"/>
      </w:pPr>
      <w:r>
        <w:t>Спосіб пред’явлення та збір</w:t>
      </w:r>
    </w:p>
    <w:p>
      <w:r>
        <w:t>Не плутайте PDF-копію з електронним оригіналом, підписаним судом. У справі-джерелі звичайний e-mail не був належним каналом пред’явлення електронного документа. Додайте підтвердження офіційної передачі або паперового пред’явлення оригіналу, отримання й спливу строку. За таку скаргу окремої ставки судового збору немає; витрати на правничу допомогу оцінюють окремо.</w:t>
      </w:r>
    </w:p>
    <w:p>
      <w:pPr>
        <w:pStyle w:val="Heading2"/>
      </w:pPr>
      <w:r>
        <w:t>Джерела</w:t>
      </w:r>
    </w:p>
    <w:p>
      <w:r>
        <w:t>ЄДРСР №139460672: https://reyestr.court.gov.ua/Review/139460672</w:t>
      </w:r>
    </w:p>
    <w:p>
      <w:r>
        <w:t>Повний текст рішення — відкрите відтворення: https://youcontrol.com.ua/catalog/court-document/139460672/</w:t>
      </w:r>
    </w:p>
    <w:p>
      <w:r>
        <w:t>ЦПК України: https://zakon.rada.gov.ua/laws/show/1618-15</w:t>
      </w:r>
    </w:p>
    <w:p>
      <w:r>
        <w:t>Закон про судовий збір: https://zakon.rada.gov.ua/laws/show/3674-17</w:t>
      </w:r>
    </w:p>
    <w:p>
      <w:r>
        <w:t>Закон про виконавче провадження: https://zakon.rada.gov.ua/laws/show/1404-19</w:t>
      </w:r>
    </w:p>
    <w:p>
      <w:r>
        <w:t>Закон №4094-IX: оновлення судового контролю: https://zakon.rada.gov.ua/laws/show/4094-20</w:t>
      </w:r>
    </w:p>
    <w:p>
      <w:r>
        <w:t>Авторська адаптація AVENT без персональних даних учасників. Результат не гарантується. Перевірте електронний кабінет, підпис, підсудність і надсилання документів учасникам за правилами вашого виду звернення.</w:t>
      </w:r>
    </w:p>
    <w:p>
      <w:pPr>
        <w:pageBreakBefore/>
      </w:pPr>
      <w:r>
        <w:t>До Шевченківського районного суду міста Києва</w:t>
        <w:br/>
        <w:t>[Актуальна поштова адреса суду]</w:t>
      </w:r>
    </w:p>
    <w:p>
      <w:pPr/>
      <w:r>
        <w:t>Заявник / позивач / відповідач: [обрати процесуальний статус, ПІБ або найменування]</w:t>
        <w:br/>
        <w:t>Адреса з індексом: [адреса]</w:t>
        <w:br/>
        <w:t>РНОКПП або ЄДРПОУ: [номер; паспортні дані у випадках, передбачених законом]</w:t>
        <w:br/>
        <w:t>Телефон та електронна пошта: [дані / відомості відсутні]</w:t>
        <w:br/>
        <w:t>Електронний кабінет: [наявний / відсутній]</w:t>
      </w:r>
    </w:p>
    <w:p>
      <w:pPr/>
      <w:r>
        <w:t>Представник за наявності: [ПІБ, адреса, контактні дані, реквізити повноважень]</w:t>
        <w:br/>
        <w:t>Електронний кабінет представника: [наявний / відсутній]</w:t>
      </w:r>
    </w:p>
    <w:p>
      <w:pPr/>
      <w:r>
        <w:t>Інші учасники: [ПІБ / найменування, процесуальний статус, адреса та індекс; відомі РНОКПП / ЄДРПОУ, телефон, електронна пошта; відомості про електронний кабінет]</w:t>
        <w:br/>
        <w:t>[Повторити блок для кожного учасника]</w:t>
      </w:r>
    </w:p>
    <w:p>
      <w:pPr/>
      <w:r>
        <w:t>Справа №[номер власної справи]</w:t>
        <w:br/>
        <w:t>Суддя [ПІБ / зазначити після відкриття провадження]</w:t>
      </w:r>
    </w:p>
    <w:p>
      <w:pPr/>
      <w:r>
        <w:t>Виконавче провадження №[номер / не відкрито]</w:t>
        <w:br/>
        <w:t>Виконавець: [ПІБ або орган, адреса, контакти]</w:t>
      </w:r>
    </w:p>
    <w:p>
      <w:pPr>
        <w:pStyle w:val="Title"/>
        <w:jc w:val="center"/>
      </w:pPr>
      <w:r>
        <w:t>Скарга на бездіяльність виконавця щодо відкриття провадження</w:t>
      </w:r>
    </w:p>
    <w:p>
      <w:pPr>
        <w:pStyle w:val="Heading2"/>
      </w:pPr>
      <w:r>
        <w:t>Документ та належне пред’явлення</w:t>
      </w:r>
    </w:p>
    <w:p>
      <w:pPr/>
      <w:r>
        <w:t>У справі №[номер] рішенням [суд, дата] присуджено [предмет] на мою користь. Виконавчий документ [вид, номер, дата, реквізити набрання сили / негайного виконання] видано [форма]. [Дата] його разом із заявою належно пред’явлено [виконавець / орган, місце виконання, спосіб за законом]. Отримання підтверджено [офіційна квитанція передачі / вручення, реєстрація, документи].</w:t>
      </w:r>
    </w:p>
    <w:p>
      <w:pPr>
        <w:pStyle w:val="Heading2"/>
      </w:pPr>
      <w:r>
        <w:t>Конкретна бездіяльність</w:t>
      </w:r>
    </w:p>
    <w:p>
      <w:pPr/>
      <w:r>
        <w:t>Виконавець [ПІБ, посада / статус, орган, адреса] був зобов’язаний [конкретна дія, строк і порушена норма, зокрема статті 4, 24, 26 Закону про виконавче провадження — належні пункти]. Станом на [дата] [не вчинено дію; що саме]. Повернення документа / відмова [не надходили / реквізити й окрема оцінка]. Це підтверджується [відомості, відповіді, запити].</w:t>
      </w:r>
    </w:p>
    <w:p>
      <w:pPr>
        <w:pStyle w:val="Heading2"/>
      </w:pPr>
      <w:r>
        <w:t>Право, ідентифікатор та строк скарги</w:t>
      </w:r>
    </w:p>
    <w:p>
      <w:pPr/>
      <w:r>
        <w:t>Порушене моє право [конкретно, зв’язок із невиконаною дією]. Номер виконавчого провадження та ідентифікатор повного доступу [дані / провадження не відкрито, ідентифікатор не присвоєний; підтвердження]. Про порушення дізнався(лася) [дата, обставини, доказ]; повинен(повинна) був(була) дізнатися [обґрунтування]. Строк скарги обчислюється [початок, кінець]. Якщо пропущено, одночасно прошу поновлення через [поважні причини, періоди, докази — лише за потреби].</w:t>
      </w:r>
    </w:p>
    <w:p>
      <w:pPr>
        <w:pStyle w:val="Heading2"/>
      </w:pPr>
      <w:r>
        <w:t>Спосіб захисту та повідомлення</w:t>
      </w:r>
    </w:p>
    <w:p>
      <w:pPr/>
      <w:r>
        <w:t>За статтями 447, 447-1, 448, 449 і 451 ЦПК прошу визнати саме наведену бездіяльність неправомірною та зобов’язати усунути порушення шляхом [конкретна законна дія]. Не прошу суд наперед визначати результат перевірки документа поза повноваженнями виконавця. Копії скарги та всіх додатків надіслані іншим учасникам і виконавцю [дата, спосіб, підтвердження] за статтями 43 та 448 ЦПК.</w:t>
      </w:r>
    </w:p>
    <w:p>
      <w:pPr>
        <w:pStyle w:val="Heading2"/>
      </w:pPr>
      <w:r>
        <w:t>Прошу суд</w:t>
      </w:r>
    </w:p>
    <w:p>
      <w:pPr/>
      <w:r>
        <w:t>1. Визнати неправомірною бездіяльність [ПІБ, орган / приватний виконавець] щодо [точна дія і строк] після належного пред’явлення виконавчого документа [реквізити].</w:t>
      </w:r>
    </w:p>
    <w:p>
      <w:pPr/>
      <w:r>
        <w:t>2. Зобов’язати виконавця усунути порушення мого права шляхом [конкретна дія в межах закону: розглянути належно поданий документ і вирішити питання про відкриття провадження в установленому порядку].</w:t>
      </w:r>
    </w:p>
    <w:p>
      <w:pPr/>
      <w:r>
        <w:t>3. [За пропуску строку: поновити строк подання скарги з наведених і підтверджених поважних причин; без пропуску цей пункт вилучити].</w:t>
      </w:r>
    </w:p>
    <w:p>
      <w:pPr>
        <w:pStyle w:val="Heading2"/>
      </w:pPr>
      <w:r>
        <w:t>Додатки</w:t>
      </w:r>
    </w:p>
    <w:p>
      <w:pPr/>
      <w:r>
        <w:t>1. Рішення та виконавчий документ із доказом чинності / негайного виконання.</w:t>
      </w:r>
    </w:p>
    <w:p>
      <w:pPr/>
      <w:r>
        <w:t>2. Заява виконавцю, доказ належного каналу пред’явлення та отримання.</w:t>
      </w:r>
    </w:p>
    <w:p>
      <w:pPr/>
      <w:r>
        <w:t>3. Матеріали про бездіяльність, відповіді, дату знання та обчислення строку.</w:t>
      </w:r>
    </w:p>
    <w:p>
      <w:pPr/>
      <w:r>
        <w:t>4. Клопотання про поновлення й докази причин — за потреби.</w:t>
      </w:r>
    </w:p>
    <w:p>
      <w:pPr/>
      <w:r>
        <w:t>5. Докази надсилання всім іншим учасникам і виконавцю, документи повноважень представника.</w:t>
      </w:r>
    </w:p>
    <w:p>
      <w:pPr/>
      <w:r>
        <w:t>[Дата]</w:t>
        <w:br/>
        <w:t>[Підпис / КЕП] [ПІБ]</w:t>
      </w:r>
    </w:p>
    <w:sectPr w:rsidR="00FC693F" w:rsidRPr="0006063C" w:rsidSect="00034616">
      <w:footerReference w:type="default" r:id="rId9"/>
      <w:pgSz w:w="11906" w:h="16838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64" w:lineRule="auto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64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