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клініки щодо зарахування оплати лікування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Клініці після відзиву пацієнта з конкретними платежами й запереченнями щодо рахунку. Не замінює окрему заяву про зміну чи зменшення вимог.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№753/2714/26, рішення Дарницького районного суду міста Києва від 17.09.2026 (ЄДРСР №139828698). Клініка вимагала залишок оплати за договором лікування. Суд дослідив підписаний акт, часткові платежі й погоджену відстрочку; пацієнтка відзиву не подала. За резолютивною частиною стягнуто 43 609 грн разом із нарахуваннями, окремо судовий збір. Текст містить розбіжності в році додаткової угоди та проміжних цифрах нарахувань; їх не можна переносити у власний розрахунок.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Клініці після відзиву пацієнта з конкретними платежами й запереченнями щодо рахунку. Не замінює окрему заяву про зміну чи зменшення вимог.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Строк відповіді визначає суд за статтею 179 ЦПК. Окремий збір за відповідь не справляється; подання нових доказів потребує пояснення їх своєчасності.</w:t>
      </w:r>
    </w:p>
    <w:p>
      <w:pPr>
        <w:pStyle w:val="Heading2"/>
        <w:spacing w:before="80" w:after="80"/>
      </w:pPr>
      <w:r>
        <w:rPr>
          <w:sz w:val="24"/>
        </w:rPr>
        <w:t>Підсудність та докази</w:t>
      </w:r>
    </w:p>
    <w:p>
      <w:pPr>
        <w:spacing w:after="80" w:line="252" w:lineRule="auto"/>
      </w:pPr>
      <w:r>
        <w:rPr>
          <w:sz w:val="22"/>
        </w:rPr>
        <w:t>Для позову клініки до фізичної особи перевірте зареєстроване місце проживання відповідача і статтю 27 ЦПК. Споживча альтернативна підсудність не переходить автоматично до виконавця послуг. Спір про оплату не замінює медичну експертизу щодо якості. Використовуйте власні договори, акти й документи про платежі; не переносіть цифри або описки чужого рішення.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https://youcontrol.com.ua/catalog/court-document/139828698/</w:t>
      </w:r>
    </w:p>
    <w:p>
      <w:pPr>
        <w:spacing w:after="80" w:line="252" w:lineRule="auto"/>
      </w:pPr>
      <w:r>
        <w:rPr>
          <w:sz w:val="20"/>
        </w:rPr>
        <w:t>ЄДРСР: https://reyestr.court.gov.ua/Review/139828698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Відповідь клініки щодо зарахування оплати лікування</w:t>
      </w:r>
    </w:p>
    <w:p>
      <w:pPr>
        <w:pStyle w:val="Heading2"/>
      </w:pPr>
      <w:r>
        <w:t>Які доводи відзиву перевірено</w:t>
      </w:r>
    </w:p>
    <w:p>
      <w:pPr/>
      <w:r>
        <w:t>У відзиві від [дата] пацієнт посилається на платежі [дати, суми] та оспорює [позиції рахунку]. Позивач перевірив кожний наведений платіж за [банківська виписка, касові документи, обліковий регістр]. Підтверджую [сума], з яких у первісному розрахунку вже враховано [сума], а [сума] [додатково врахована / не стосується цього зобов’язання з документованої причини]. Додаю таблицю відповідності: документ платежу — платник — одержувач — призначення — акт — сума зарахування. Не заперечую достовірний платіж лише через відсутність його в попередньому внутрішньому обліку.</w:t>
      </w:r>
    </w:p>
    <w:p>
      <w:pPr>
        <w:pStyle w:val="Heading2"/>
      </w:pPr>
      <w:r>
        <w:t>Погоджений обсяг та спірні послуги</w:t>
      </w:r>
    </w:p>
    <w:p>
      <w:pPr/>
      <w:r>
        <w:t>Для послуг [перелік] погодження підтверджує [конкретна згода, пункт договору, підписаний акт]. Щодо невідкладної додаткової послуги [назва] обставини [опис] підтверджує [належна частина медичного документа]; правову й договірну підставу її оплати викладаю [пункт та зміст]. Якщо таких підстав немає, цю позицію не обґрунтовую припущенням. У поданих матеріалах збережено тільки необхідні для спору медичні відомості цього пацієнта. Розбіжність у даті документа [опис] пояснюється [підтвердження]; виправлення внутрішнього обліку не підміняє згоду сторони.</w:t>
      </w:r>
    </w:p>
    <w:p>
      <w:pPr>
        <w:pStyle w:val="Heading2"/>
      </w:pPr>
      <w:r>
        <w:t>Актуальна сума та процесуальний порядок</w:t>
      </w:r>
    </w:p>
    <w:p>
      <w:pPr/>
      <w:r>
        <w:t>Після перевірки основний залишок дорівнює [сума] грн. Розрахунок за статтею 625 ЦК перераховано від правильного строку виконання і зі зменшенням бази на кожний платіж; результат [сума по кожній вимозі]. Якщо вимоги зменшуються або змінюються, це оформлюється окремою заявою в межах статті 49 ЦПК, а не лише новою таблицею у відповіді на відзив. Нові докази подані тому, що [конкретний довід відзиву, неможливість подати раніше], що підтверджує [документ]. Статті 81 і 89 ЦПК застосовуються до доказів обох сторін; сам факт неподання відзиву в іншій справі не є аргументом у цій справі.</w:t>
      </w:r>
    </w:p>
    <w:p>
      <w:pPr>
        <w:pStyle w:val="Heading2"/>
      </w:pPr>
      <w:r>
        <w:t>Процесуальні відомості та витрати</w:t>
      </w:r>
    </w:p>
    <w:p>
      <w:pPr/>
      <w:r>
        <w:t>Цей документ подаю [дата] у встановлений судом строк [реквізити ухвали, дата вручення, дата закінчення строку]. Причини подання нових доказів після первісної заяви [конкретні обставини, підтвердження / не застосовується]. Попередній розрахунок власних судових витрат: [збір, правнича допомога, інші витрати та суми]. Копії направлено учасникам [дата, спосіб, підтвердження] за статтею 43 ЦПК. Оригінали письмових доказів перебувають у [особа, місце]. Відповідність поданих копій оригіналам засвідчую. Юридична особа та адвокат зазначають зареєстровані електронні кабінети відповідно до статті 14 ЦПК; щодо фізичної особи відомості [наявний / відсутній / невідомо].</w:t>
      </w:r>
    </w:p>
    <w:p>
      <w:pPr>
        <w:pStyle w:val="Heading2"/>
      </w:pPr>
      <w:r>
        <w:t>Прошу суд</w:t>
      </w:r>
    </w:p>
    <w:p>
      <w:pPr/>
      <w:r>
        <w:t>1. Долучити відповідь на відзив і додані підтвердження зарахування платежів.</w:t>
      </w:r>
    </w:p>
    <w:p>
      <w:pPr/>
      <w:r>
        <w:t>2. Оцінити погодження спірних послуг і перевірений залишок разом із доказами відповідача.</w:t>
      </w:r>
    </w:p>
    <w:p>
      <w:pPr/>
      <w:r>
        <w:t>3. Вирішити позов у межах актуальних належно оформлених вимог та розподілити підтверджені витрати.</w:t>
      </w:r>
    </w:p>
    <w:p>
      <w:pPr>
        <w:pStyle w:val="Heading2"/>
      </w:pPr>
      <w:r>
        <w:t>Додатки</w:t>
      </w:r>
    </w:p>
    <w:p>
      <w:pPr/>
      <w:r>
        <w:t>1. Відзив і відомості про його вручення.</w:t>
      </w:r>
    </w:p>
    <w:p>
      <w:pPr/>
      <w:r>
        <w:t>2. Таблиця зарахування кожного платежу та первинні фінансові документи.</w:t>
      </w:r>
    </w:p>
    <w:p>
      <w:pPr/>
      <w:r>
        <w:t>3. Конкретні докази погодження або невідкладного надання спірних послуг.</w:t>
      </w:r>
    </w:p>
    <w:p>
      <w:pPr/>
      <w:r>
        <w:t>4. Оновлений розрахунок залишку та нарахувань.</w:t>
      </w:r>
    </w:p>
    <w:p>
      <w:pPr/>
      <w:r>
        <w:t>5. Документ про повноваження представника за наявності.</w:t>
      </w:r>
    </w:p>
    <w:p>
      <w:pPr>
        <w:keepNext/>
      </w:pPr>
      <w:r>
        <w:t>6. Доказ направлення копій документа та додатків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