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на відзив про неналежний спосіб захисту спадкової частки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№759/4012/26, рішення від 08.04.2026 (ЄДРСР №135576614). Нотаріус відмовив у свідоцтві через невизначені частки померлих співвласників у договорі міни квартири. Суд визнав за спадкоємцем право власності на половину квартири в порядку спадкування за заповітом. Захист стосувався права живого спадкоємця, а не окремого визначення права за померлим. Мотивувальна частина згадує також спадкування за законом; результат описано за резолютивною частиною про заповіт. Половина в цьому акті не є універсальною часткою для інших спадкових справ.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Позивачу, який уже просить визнати власне спадкове право, але відповідач тлумачить розрахунок як окреме визначення права за померлим.</w:t>
      </w:r>
    </w:p>
    <w:p>
      <w:pPr>
        <w:pStyle w:val="Heading2"/>
        <w:spacing w:before="80" w:after="80"/>
      </w:pPr>
      <w:r>
        <w:rPr>
          <w:sz w:val="24"/>
        </w:rPr>
        <w:t>Перевірте позов</w:t>
      </w:r>
    </w:p>
    <w:p>
      <w:pPr>
        <w:spacing w:after="80" w:line="252" w:lineRule="auto"/>
      </w:pPr>
      <w:r>
        <w:rPr>
          <w:sz w:val="22"/>
        </w:rPr>
        <w:t>Якщо фактично заявлено інший спосіб, потрібна окрема дія за статтею 49 ЦПК у допустимій стадії. Відповідь на відзив не змінює позов автоматично.</w:t>
      </w:r>
    </w:p>
    <w:p>
      <w:pPr>
        <w:pStyle w:val="Heading2"/>
        <w:spacing w:before="80" w:after="80"/>
      </w:pPr>
      <w:r>
        <w:rPr>
          <w:sz w:val="24"/>
        </w:rPr>
        <w:t>Подання</w:t>
      </w:r>
    </w:p>
    <w:p>
      <w:pPr>
        <w:spacing w:after="80" w:line="252" w:lineRule="auto"/>
      </w:pPr>
      <w:r>
        <w:rPr>
          <w:sz w:val="22"/>
        </w:rPr>
        <w:t>Дотримайтеся строку суду за статтею 179 і правил доказів. Наведіть документовану перешкоду, підтверджені права спадкоємців та точну чинну вимогу.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https://youcontrol.com.ua/catalog/court-document/135576614/</w:t>
      </w:r>
    </w:p>
    <w:p>
      <w:pPr>
        <w:spacing w:after="80" w:line="252" w:lineRule="auto"/>
      </w:pPr>
      <w:r>
        <w:rPr>
          <w:sz w:val="20"/>
        </w:rPr>
        <w:t>ЄДРСР: https://reyestr.court.gov.ua/Review/135576614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Святошинського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Відповідь на відзив про неналежний спосіб захисту спадкової частки</w:t>
      </w:r>
    </w:p>
    <w:p>
      <w:pPr>
        <w:pStyle w:val="Heading2"/>
        <w:spacing w:after="80" w:line="252" w:lineRule="auto"/>
      </w:pPr>
      <w:r>
        <w:t>Точний довід</w:t>
      </w:r>
    </w:p>
    <w:p>
      <w:pPr>
        <w:spacing w:after="80" w:line="252" w:lineRule="auto"/>
      </w:pPr>
      <w:r>
        <w:t>Відзив [дата, пункт] заперечує спосіб захисту через нібито визначення частки померлого або відсутність нотаріальної перешкоди. Чинна прохальна частина позову [точний текст]. Якщо вона справді просить лише право за померлим, ця відповідь не змінює предмет: потрібна окрема допустима за стадією дія. Тут пояснюю вже заявлене визнання власного права на спадкову частку, без непомітного додавання нової вимоги.</w:t>
      </w:r>
    </w:p>
    <w:p>
      <w:pPr>
        <w:pStyle w:val="Heading2"/>
        <w:spacing w:after="80" w:line="252" w:lineRule="auto"/>
      </w:pPr>
      <w:r>
        <w:t>Право спадкоємця</w:t>
      </w:r>
    </w:p>
    <w:p>
      <w:pPr>
        <w:spacing w:after="80" w:line="252" w:lineRule="auto"/>
      </w:pPr>
      <w:r>
        <w:t>Позов стосується мого права на [частка квартири] після смерті [дата, особа]. Прийняття підтверджує [доказ]. Частку спадкодавця використано для визначення складу спадщини і розрахунку, а не набуття ним права після смерті. За статтями 25, 392, 1216 і 1218 ЦК та фактами [обґрунтування] моє самостійне право підлягає захисту. Довід про припинення правоздатності померлого цього не спростовує, якщо власне право належно доведено.</w:t>
      </w:r>
    </w:p>
    <w:p>
      <w:pPr>
        <w:pStyle w:val="Heading2"/>
        <w:spacing w:after="80" w:line="252" w:lineRule="auto"/>
      </w:pPr>
      <w:r>
        <w:t>Нотаріальна перешкода</w:t>
      </w:r>
    </w:p>
    <w:p>
      <w:pPr>
        <w:spacing w:after="80" w:line="252" w:lineRule="auto"/>
      </w:pPr>
      <w:r>
        <w:t>Постанова від [дата] містить відмову через [точний зміст]. Усунути її позасудово не вдалося [дії, результати]. Докази [перелік] підтверджують потребу виняткового судового захисту. Якщо нотаріальний шлях реально доступний, не стверджую протилежне. Заперечення щодо частки [довід] спростовую титулом, підставою частки спадкодавця й власною часткою у спадщині. Половину з чужого рішення не переношу автоматично.</w:t>
      </w:r>
    </w:p>
    <w:p>
      <w:pPr>
        <w:pStyle w:val="Heading2"/>
        <w:spacing w:after="80" w:line="252" w:lineRule="auto"/>
      </w:pPr>
      <w:r>
        <w:t>Інші права і стадія</w:t>
      </w:r>
    </w:p>
    <w:p>
      <w:pPr>
        <w:spacing w:after="80" w:line="252" w:lineRule="auto"/>
      </w:pPr>
      <w:r>
        <w:t>Інші спадкоємці [особи, статус] підтверджені [справа, заяви]. Належність відповідача [вплив рішення]. Іншого спадкодавця, об’єкта чи нової підстави цією відповіддю не додаю. Нові докази [перелік / немає] подаю за статтею 83 ЦПК з поясненням своєчасності [дані]. Прошу оцінити заперечення разом із чинним змістом позову і документами перешкоди, а не тільки назвою допоміжного розрахунку частки.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Відповідь подаю у строк суду за статтею 179 ЦПК: [ухвала, вручення, останній день]. Попередні витрати [склад, суми]; неподані докази та причини [перелік / немає]. Окремої ставки збору за відповідь на відзив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відповідь і належно подані докази.</w:t>
      </w:r>
    </w:p>
    <w:p>
      <w:pPr>
        <w:spacing w:after="80" w:line="252" w:lineRule="auto"/>
      </w:pPr>
      <w:r>
        <w:t>2. Оцінити заперечення про спосіб захисту з урахуванням уже заявленого права живого спадкоємця.</w:t>
      </w:r>
    </w:p>
    <w:p>
      <w:pPr>
        <w:spacing w:after="80" w:line="252" w:lineRule="auto"/>
      </w:pPr>
      <w:r>
        <w:t>3. Задовольнити чинні вимоги у заявлених межах; цією відповіддю їх змін не заявляю.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Відзив із точними оспорюваними пунктами.</w:t>
      </w:r>
    </w:p>
    <w:p>
      <w:pPr>
        <w:spacing w:after="80" w:line="252" w:lineRule="auto"/>
      </w:pPr>
      <w:r>
        <w:t>2. Чинна редакція позову.</w:t>
      </w:r>
    </w:p>
    <w:p>
      <w:pPr>
        <w:spacing w:after="80" w:line="252" w:lineRule="auto"/>
      </w:pPr>
      <w:r>
        <w:t>3. Постанова нотаріуса, титул, прийняття і розрахунок частки.</w:t>
      </w:r>
    </w:p>
    <w:p>
      <w:pPr>
        <w:spacing w:after="80" w:line="252" w:lineRule="auto"/>
      </w:pPr>
      <w:r>
        <w:t>4. Статус інших спадкоємців, своєчасність нових доказів.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