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Відзив щодо електронного кредиту після втрати паспорта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№754/8716/25, рішення від 22.04.2026 (ЄДРСР №135909719). Суд частково задовольнив вимогу за електронним кредитом: 6 538 грн основного боргу та 1 301,06 грн процентів у межах десятиденного строку. Проценти після закінчення строку не присуджено. Заява про втрату паспорта сама собою не спростувала укладення договору, оскільки суд перевіряв також телефон, одноразовий ідентифікатор і переказ на картку. Власні докази особи та період нарахувань оцінюють окремо.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Відповідачу, який справді заперечує особисте укладення електронного кредиту й має конкретні докази.</w:t>
      </w:r>
    </w:p>
    <w:p>
      <w:pPr>
        <w:pStyle w:val="Heading2"/>
        <w:spacing w:before="80" w:after="80"/>
      </w:pPr>
      <w:r>
        <w:rPr>
          <w:sz w:val="24"/>
        </w:rPr>
        <w:t>Що важливо</w:t>
      </w:r>
    </w:p>
    <w:p>
      <w:pPr>
        <w:spacing w:after="80" w:line="252" w:lineRule="auto"/>
      </w:pPr>
      <w:r>
        <w:rPr>
          <w:sz w:val="22"/>
        </w:rPr>
        <w:t>Втрачений паспорт не спростовує автоматично телефон, підпис та переказ. Перевірте кожну ланку ідентифікації.</w:t>
      </w:r>
    </w:p>
    <w:p>
      <w:pPr>
        <w:pStyle w:val="Heading2"/>
        <w:spacing w:before="80" w:after="80"/>
      </w:pPr>
      <w:r>
        <w:rPr>
          <w:sz w:val="24"/>
        </w:rPr>
        <w:t>Подання</w:t>
      </w:r>
    </w:p>
    <w:p>
      <w:pPr>
        <w:spacing w:after="80" w:line="252" w:lineRule="auto"/>
      </w:pPr>
      <w:r>
        <w:rPr>
          <w:sz w:val="22"/>
        </w:rPr>
        <w:t>Дотримуйтеся строку відзиву, подайте доступні докази та окремі конкретні запити щодо недоступних.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https://youcontrol.com.ua/catalog/court-document/135909719/</w:t>
      </w:r>
    </w:p>
    <w:p>
      <w:pPr>
        <w:spacing w:after="80" w:line="252" w:lineRule="auto"/>
      </w:pPr>
      <w:r>
        <w:rPr>
          <w:sz w:val="20"/>
        </w:rPr>
        <w:t>ЄДРСР: https://reyestr.court.gov.ua/Review/135909719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електронну комерцію: https://zakon.rada.gov.ua/laws/show/675-19</w:t>
      </w:r>
    </w:p>
    <w:p>
      <w:pPr>
        <w:spacing w:after="80" w:line="252" w:lineRule="auto"/>
      </w:pPr>
      <w:r>
        <w:rPr>
          <w:sz w:val="20"/>
        </w:rPr>
        <w:t>Закон про електронну ідентифікацію та електронні довірчі послуги: https://zakon.rada.gov.ua/laws/show/2155-19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Деснянського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Відзив щодо електронного кредиту після втрати паспорта</w:t>
      </w:r>
    </w:p>
    <w:p>
      <w:pPr>
        <w:pStyle w:val="Heading2"/>
        <w:spacing w:after="80" w:line="252" w:lineRule="auto"/>
      </w:pPr>
      <w:r>
        <w:t>Точна позиція</w:t>
      </w:r>
    </w:p>
    <w:p>
      <w:pPr>
        <w:spacing w:after="80" w:line="252" w:lineRule="auto"/>
      </w:pPr>
      <w:r>
        <w:t>Позивач посилається на договір [номер, дата] та переказ [сума]. Заперечую саме факт укладення мною договору з причин [дані]; визнані обставини [перелік]. Паспорт утрачено [дата], звернення до поліції [номер, дата]. Не стверджую, що сама втрата документа автоматично робить будь-який пізніший договір недійсним або припиняє борг.</w:t>
      </w:r>
    </w:p>
    <w:p>
      <w:pPr>
        <w:pStyle w:val="Heading2"/>
        <w:spacing w:after="80" w:line="252" w:lineRule="auto"/>
      </w:pPr>
      <w:r>
        <w:t>Телефон та доступ</w:t>
      </w:r>
    </w:p>
    <w:p>
      <w:pPr>
        <w:spacing w:after="80" w:line="252" w:lineRule="auto"/>
      </w:pPr>
      <w:r>
        <w:t>Номер, на який нібито надіслано одноразовий ідентифікатор, [власний / невідомий / доступ втрачено]. Позицію підтверджують [документи оператора, історія заміни SIM, інші законно одержані матеріали]. У відповідний момент доступ до пристрою [доведені обставини]. Не називаю одноразовий ідентифікатор юридично неможливим підписом: перевіряю конкретні дії та правила Закону про електронну комерцію.</w:t>
      </w:r>
    </w:p>
    <w:p>
      <w:pPr>
        <w:pStyle w:val="Heading2"/>
        <w:spacing w:after="80" w:line="252" w:lineRule="auto"/>
      </w:pPr>
      <w:r>
        <w:t>Картка і переказ</w:t>
      </w:r>
    </w:p>
    <w:p>
      <w:pPr>
        <w:spacing w:after="80" w:line="252" w:lineRule="auto"/>
      </w:pPr>
      <w:r>
        <w:t>Реквізити одержувача в матеріалах [дані], моя позиція щодо належності картки [підтверджений факт]. Фактичний переказ, повернення чи використання [виписка, дати]. Розрізняю картку, що належить мені, та те, хто здійснив спірні дії; доказ кожного твердження [назва]. Не подаю приватні відомості інших клієнтів без законної підстави.</w:t>
      </w:r>
    </w:p>
    <w:p>
      <w:pPr>
        <w:pStyle w:val="Heading2"/>
        <w:spacing w:after="80" w:line="252" w:lineRule="auto"/>
      </w:pPr>
      <w:r>
        <w:t>Оцінка сукупності</w:t>
      </w:r>
    </w:p>
    <w:p>
      <w:pPr>
        <w:spacing w:after="80" w:line="252" w:lineRule="auto"/>
      </w:pPr>
      <w:r>
        <w:t>Матеріали розслідування [доступні результати / відсутні] підтверджують [що саме], а не лише факт прийняття заяви. Сумніви до доказів позивача конкретизую: [невідповідність дати, адресата, суми або послідовності]. Альтернативні заперечення щодо періоду процентів [коротко] не означають безумовного визнання договору. За недоступних доказів подаю окреме належне клопотання.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Відзив подаю у строк ухвали за статтею 178 ЦПК: [дати вручення і закінчення], не менший п’ятнадцяти днів від вручення ухвали про відкриття провадження. Визнані обставини [перелік / немає]; попередні витрати [склад, суми]; неподані докази й причини [перелік / немає]. Окремої ставки збору за відзив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Долучити відзив та докази втрати документа і конкретного доступу до засобів ідентифікації.</w:t>
      </w:r>
    </w:p>
    <w:p>
      <w:pPr>
        <w:spacing w:after="80" w:line="252" w:lineRule="auto"/>
      </w:pPr>
      <w:r>
        <w:t>2. Відмовити у позові в обґрунтованих межах через [точна підстава].</w:t>
      </w:r>
    </w:p>
    <w:p>
      <w:pPr>
        <w:spacing w:after="80" w:line="252" w:lineRule="auto"/>
      </w:pPr>
      <w:r>
        <w:t>3.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Матеріали втрати паспорта й звернення до поліції.</w:t>
      </w:r>
    </w:p>
    <w:p>
      <w:pPr>
        <w:spacing w:after="80" w:line="252" w:lineRule="auto"/>
      </w:pPr>
      <w:r>
        <w:t>2. Законно одержані дані телефону, пристрою та картки.</w:t>
      </w:r>
    </w:p>
    <w:p>
      <w:pPr>
        <w:spacing w:after="80" w:line="252" w:lineRule="auto"/>
      </w:pPr>
      <w:r>
        <w:t>3. Виписки і результати розслідування в доступному обсязі.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