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у спорі про місце проживання дитини, яка перебуває за кордоном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відповідача у вже відкритій справі про місце проживання малолітньої дитини, яка фактично живе за кордоном. Не є відповіддю на заяву про міжнародне повернення дитини чи способом вирішити міжнародну юрисдикцію шаблонним посиланням на війну.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№757/10443/26-ц рішенням від 02.09.2026 (повний текст ЄДРСР №139754257) суд відмовив у визначенні місця проживання дитини з батьком. Оцінив життя і навчання в Іспанії з матір’ю, висновок органу опіки щодо ризиків повернення та фактичну можливість догляду. Резолютивний текст №139754219 перевірено окремо. Це перша інстанція, без підтвердженого подальшого перегляду.</w:t>
      </w:r>
    </w:p>
    <w:p>
      <w:pPr>
        <w:pStyle w:val="Heading2"/>
        <w:spacing w:before="80" w:after="80"/>
      </w:pPr>
      <w:r>
        <w:rPr>
          <w:sz w:val="24"/>
        </w:rPr>
        <w:t>Строк та подання</w:t>
      </w:r>
    </w:p>
    <w:p>
      <w:pPr>
        <w:spacing w:after="80" w:line="252" w:lineRule="auto"/>
      </w:pPr>
      <w:r>
        <w:rPr>
          <w:sz w:val="22"/>
        </w:rPr>
        <w:t>Подайте відзив у строк з ухвали про відкриття провадження, не менший за 15 днів від вручення ухвали. Одночасно надішліть його та додатки всім учасникам і додайте підтвердження за статтею 178 ЦПК. Окремий збір за відзив не встановлений.</w:t>
      </w:r>
    </w:p>
    <w:p>
      <w:pPr>
        <w:pStyle w:val="Heading2"/>
        <w:spacing w:before="80" w:after="80"/>
      </w:pPr>
      <w:r>
        <w:rPr>
          <w:sz w:val="24"/>
        </w:rPr>
        <w:t>Іноземний елемент</w:t>
      </w:r>
    </w:p>
    <w:p>
      <w:pPr>
        <w:spacing w:after="80" w:line="252" w:lineRule="auto"/>
      </w:pPr>
      <w:r>
        <w:rPr>
          <w:sz w:val="22"/>
        </w:rPr>
        <w:t>Перед поданням перевірте міжнародну юрисдикцію, звичайне місце проживання дитини та застосовні міжнародні договори. Відзив не замінює окремого процесуального заперечення щодо юрисдикції. Документи іноземною мовою подайте з належним перекладом.</w:t>
      </w:r>
    </w:p>
    <w:p>
      <w:pPr>
        <w:pStyle w:val="Heading2"/>
        <w:spacing w:before="80" w:after="80"/>
      </w:pPr>
      <w:r>
        <w:rPr>
          <w:sz w:val="24"/>
        </w:rPr>
        <w:t>Найкращі інтереси</w:t>
      </w:r>
    </w:p>
    <w:p>
      <w:pPr>
        <w:spacing w:after="80" w:line="252" w:lineRule="auto"/>
      </w:pPr>
      <w:r>
        <w:rPr>
          <w:sz w:val="22"/>
        </w:rPr>
        <w:t>Документуйте фактичний догляд, житло, школу, здоров’я, соціальні зв’язки та безпечне спілкування з іншим із батьків. Статті 19, 141, 160–161, 171 СК не дають автоматичної переваги матері; військова служба батька сама по собі теж не визначає результат.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№139754257; справа №757/10443/26-ц: https://youcontrol.com.ua/catalog/court-document/139754257/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Відповідач: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Позивач: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Справа №[номер власної справи]</w:t>
        <w:br/>
        <w:t>Суддя: [ПІБ]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Орган опіки та піклування: [належний орган, адреса, ЄДРПОУ, контакти, відомості про електронний кабінет]</w:t>
        <w:br/>
        <w:t>Інші залучені учасники: [повні дані та процесуальний статус / відсутні]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Відзив у спорі про місце проживання дитини, яка перебуває за кордоном</w:t>
      </w:r>
    </w:p>
    <w:p>
      <w:pPr>
        <w:pStyle w:val="Heading2"/>
      </w:pPr>
      <w:r>
        <w:t>Предмет і позиція</w:t>
      </w:r>
    </w:p>
    <w:p>
      <w:pPr/>
      <w:r>
        <w:t>Позивач просить визначити проживання [ПІБ дитини, дата народження] з ним за [адреса]. Заперечую з огляду на конкретні інтереси дитини та наведені докази. Обставини, які визнаю: [перелік]. Позовні вимоги визнаю [у частині з точною сумою / не визнаю]. Інші твердження заперечую з наведених нижче причин. Неподані докази та причини: [перелік / відсутні]; їх витребування прошу окремим клопотанням. Оригінали копій: [у кого]. Заперечення щодо витрат позивача: [конкретні підстави / відсутні]. Мої очікувані витрати: [склад і загальна сума].</w:t>
      </w:r>
    </w:p>
    <w:p>
      <w:pPr>
        <w:pStyle w:val="Heading2"/>
      </w:pPr>
      <w:r>
        <w:t>Фактичне життя та належний догляд</w:t>
      </w:r>
    </w:p>
    <w:p>
      <w:pPr/>
      <w:r>
        <w:t>З [дата] дитина перебуває у [держава, місто] зі мною за [адреса]. Підстави й тривалість перебування [документи]. Забезпечую житло [договір], навчання [довідка], медичну допомогу [документи] і щоденний догляд [факти]. Сталі зв’язки, адаптацію та потреби підтверджують [належні дані з датами]. Документи іноземною мовою подаю з перекладами.</w:t>
      </w:r>
    </w:p>
    <w:p>
      <w:pPr>
        <w:pStyle w:val="Heading2"/>
      </w:pPr>
      <w:r>
        <w:t>Оцінка запропонованого переміщення</w:t>
      </w:r>
    </w:p>
    <w:p>
      <w:pPr/>
      <w:r>
        <w:t>Позивач пропонує [умови проживання й догляду]. Невраховані питання [хто здійснює щоденний догляд, школа, здоров’я, конкретні ризики]. Мої заперечення підтверджуються [документи]; непідтверджені звинувачення не заявляю як установлені факти. Особливі ризики безпеки / насильства [лише за наявності конкретних доказів]. Військову службу чи стать іншого з батьків не вважаю самостійною підставою позбавити його прав.</w:t>
      </w:r>
    </w:p>
    <w:p>
      <w:pPr>
        <w:pStyle w:val="Heading2"/>
      </w:pPr>
      <w:r>
        <w:t>Зв’язок з обома батьками та правова основа</w:t>
      </w:r>
    </w:p>
    <w:p>
      <w:pPr/>
      <w:r>
        <w:t>Безпечне спілкування дитини з позивачем забезпечую / пропоную [здійсненний порядок, підтвердження]. За статтями 19, 141, 160–161, 171 СК мають значення вік, прихильність, здоров’я, догляд та найкращі інтереси дитини. Висновок належного органу опіки [наявний, зміст / прошу отримати]. Міжнародний елемент і юрисдикція: [обґрунтована позиція з застосовним договором / окрема заява]. Відзив відповідає статті 178 ЦПК; строк до [дата], ухвалу вручено [дата]; надсилання підтверджене [дані].</w:t>
      </w:r>
    </w:p>
    <w:p>
      <w:pPr>
        <w:pStyle w:val="Heading2"/>
      </w:pPr>
      <w:r>
        <w:t>Прошу суд</w:t>
      </w:r>
    </w:p>
    <w:p>
      <w:pPr/>
      <w:r>
        <w:t>1. Відмовити в задоволенні позову [ПІБ] про визначення місця проживання дитини [ПІБ] з позивачем з наведених і підтверджених підстав.</w:t>
      </w:r>
    </w:p>
    <w:p>
      <w:pPr/>
      <w:r>
        <w:t>2. Отримати та дослідити письмовий висновок належного органу опіки і піклування за статтею 19 СК, врахувавши актуальні умови життя дитини.</w:t>
      </w:r>
    </w:p>
    <w:p>
      <w:pPr/>
      <w:r>
        <w:t>3. Розподілити судові витрати за статтею 141 ЦПК.</w:t>
      </w:r>
    </w:p>
    <w:p>
      <w:pPr>
        <w:pStyle w:val="Heading2"/>
      </w:pPr>
      <w:r>
        <w:t>Додатки</w:t>
      </w:r>
    </w:p>
    <w:p>
      <w:pPr/>
      <w:r>
        <w:t>1. Документи фактичного проживання, житла, навчання та медичної допомоги дитини.</w:t>
      </w:r>
    </w:p>
    <w:p>
      <w:pPr/>
      <w:r>
        <w:t>2. Докази догляду, соціальних зв’язків і безпечного контакту з другим із батьків.</w:t>
      </w:r>
    </w:p>
    <w:p>
      <w:pPr/>
      <w:r>
        <w:t>3. Належні докази конкретних ризиків, якщо на них є посилання.</w:t>
      </w:r>
    </w:p>
    <w:p>
      <w:pPr/>
      <w:r>
        <w:t>4. Переклади іноземних документів та відомості про оригінали.</w:t>
      </w:r>
    </w:p>
    <w:p>
      <w:pPr/>
      <w:r>
        <w:t>5. Підтвердження надсилання всім учасникам;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