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роботодавця щодо звільнення через недостатню кваліфікацію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№761/13126/26, рішення від 11.08.2026 (ЄДРСР №139177824). Суд скасував звільнення працівника університету через недостатню кваліфікацію та поновив його на посаді. Відома роботодавцю освіта сама собою не підтвердила нездатності виконувати роботу; належного доведення цього та пропозиції доступних вакансій до звільнення не було. Присуджено 187 637,45 грн середнього заробітку та 5 000 грн моральної шкоди замість заявлених 100 000 грн. Допущено негайне виконання поновлення і виплати в межах одного місяця. Повний текст складено 17.08.2026.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Роботодавцю у спорі про звільнення саме через недостатню кваліфікацію.</w:t>
      </w:r>
    </w:p>
    <w:p>
      <w:pPr>
        <w:pStyle w:val="Heading2"/>
        <w:spacing w:before="80" w:after="80"/>
      </w:pPr>
      <w:r>
        <w:rPr>
          <w:sz w:val="24"/>
        </w:rPr>
        <w:t>Ключові докази</w:t>
      </w:r>
    </w:p>
    <w:p>
      <w:pPr>
        <w:spacing w:after="80" w:line="252" w:lineRule="auto"/>
      </w:pPr>
      <w:r>
        <w:rPr>
          <w:sz w:val="22"/>
        </w:rPr>
        <w:t>Потрібні реальна неможливість виконання функцій і належна перевірка переведення. Одного диплома чи посилання на інструкцію недостатньо.</w:t>
      </w:r>
    </w:p>
    <w:p>
      <w:pPr>
        <w:pStyle w:val="Heading2"/>
        <w:spacing w:before="80" w:after="80"/>
      </w:pPr>
      <w:r>
        <w:rPr>
          <w:sz w:val="24"/>
        </w:rPr>
        <w:t>Подання</w:t>
      </w:r>
    </w:p>
    <w:p>
      <w:pPr>
        <w:spacing w:after="80" w:line="252" w:lineRule="auto"/>
      </w:pPr>
      <w:r>
        <w:rPr>
          <w:sz w:val="22"/>
        </w:rPr>
        <w:t>Дотримуйтеся строку відзиву та обов’язкового електронного кабінету юридичної особи чи адвоката.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https://youcontrol.com.ua/catalog/court-document/139177824/</w:t>
      </w:r>
    </w:p>
    <w:p>
      <w:pPr>
        <w:spacing w:after="80" w:line="252" w:lineRule="auto"/>
      </w:pPr>
      <w:r>
        <w:rPr>
          <w:sz w:val="20"/>
        </w:rPr>
        <w:t>ЄДРСР: https://reyestr.court.gov.ua/Review/139177824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обчислення середньої заробітної плати: https://zakon.rada.gov.ua/laws/show/100-95-%D0%BF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Відзив роботодавця щодо звільнення через недостатню кваліфікацію</w:t>
      </w:r>
    </w:p>
    <w:p>
      <w:pPr>
        <w:pStyle w:val="Heading2"/>
        <w:spacing w:after="80" w:line="252" w:lineRule="auto"/>
      </w:pPr>
      <w:r>
        <w:t>Підстава наказу</w:t>
      </w:r>
    </w:p>
    <w:p>
      <w:pPr>
        <w:spacing w:after="80" w:line="252" w:lineRule="auto"/>
      </w:pPr>
      <w:r>
        <w:t>Позивача звільнено наказом [номер, дата] за пунктом 2 частини першої статті 40 КЗпП. Реальна підстава саме недостатня кваліфікація для [посада, функції], а не скорочення чи дисциплінарне покарання. Визнаю [факти], заперечую [вимоги]. Чинні на дату звільнення вимоги до посади підтверджує [акт, редакція, повноваження його прийняття].</w:t>
      </w:r>
    </w:p>
    <w:p>
      <w:pPr>
        <w:pStyle w:val="Heading2"/>
        <w:spacing w:after="80" w:line="252" w:lineRule="auto"/>
      </w:pPr>
      <w:r>
        <w:t>Практична нездатність</w:t>
      </w:r>
    </w:p>
    <w:p>
      <w:pPr>
        <w:spacing w:after="80" w:line="252" w:lineRule="auto"/>
      </w:pPr>
      <w:r>
        <w:t>Конкретні невиконані функції [завдання, дати, наслідки] підтверджують [результати роботи, належна атестація, інші докази]. Різницю між освітою за дипломом і доведеною неможливістю виконувати роботу пояснюю [дані]. При прийнятті роботодавець знав про освіту [доказ]; нові обставини, виявлені пізніше [факти]. Самої зміни побажання щодо спеціальності без законної вимоги не називаю достатньою.</w:t>
      </w:r>
    </w:p>
    <w:p>
      <w:pPr>
        <w:pStyle w:val="Heading2"/>
        <w:spacing w:after="80" w:line="252" w:lineRule="auto"/>
      </w:pPr>
      <w:r>
        <w:t>Пропозиція іншої роботи</w:t>
      </w:r>
    </w:p>
    <w:p>
      <w:pPr>
        <w:spacing w:after="80" w:line="252" w:lineRule="auto"/>
      </w:pPr>
      <w:r>
        <w:t>На відповідні дати вакансії [повний релевантний перелік, документи]. Працівнику запропоновано [посади, дати, підтвердження], реакція [згода / відмова, доказ]. Неможливість переведення за частиною другою статті 40 КЗпП обґрунтовую [обставини]. Документ, створений після звільнення, сам собою не доводить пропозицію до наказу. Додаткові застосовні гарантії та процедури [дані] перевірено окремо.</w:t>
      </w:r>
    </w:p>
    <w:p>
      <w:pPr>
        <w:pStyle w:val="Heading2"/>
        <w:spacing w:after="80" w:line="252" w:lineRule="auto"/>
      </w:pPr>
      <w:r>
        <w:t>Наслідки і суми</w:t>
      </w:r>
    </w:p>
    <w:p>
      <w:pPr>
        <w:spacing w:after="80" w:line="252" w:lineRule="auto"/>
      </w:pPr>
      <w:r>
        <w:t>До вимоги поновлення маю [конкретна позиція], розрахунок середнього заробітку перевіряю за Порядком № 100: [база, робочі дні, виплати, помилки]. Моральну шкоду оцінюю за доведеними обставинами та причинним зв’язком, а не лише запереченням суми. Негайне виконання, якщо воно буде допущене, не змішую з набранням законної сили. Усі доводи стосуються фактів на дату наказу.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Відзив подаю у строк ухвали за статтею 178 ЦПК, не менший п’ятнадцяти днів від вручення ухвали про відкриття провадження: [дати, доказ]. Визнані обставини: [перелік / немає]. Попередній розрахунок власних витрат: [склад, суми]. Неподані докази та причини: [перелік / немає]. Окремої ставки збору за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відзив і документи реальної кваліфікації, вакансій та процедури.</w:t>
      </w:r>
    </w:p>
    <w:p>
      <w:pPr>
        <w:spacing w:after="80" w:line="252" w:lineRule="auto"/>
      </w:pPr>
      <w:r>
        <w:t>2. Відмовити в позові у доведеній частині [межі, підстава].</w:t>
      </w:r>
    </w:p>
    <w:p>
      <w:pPr>
        <w:spacing w:after="80" w:line="252" w:lineRule="auto"/>
      </w:pPr>
      <w:r>
        <w:t>3. За визначення виплати врахувати конкретні заперечення до розрахунку [період, сума].</w:t>
      </w:r>
    </w:p>
    <w:p>
      <w:pPr>
        <w:spacing w:after="80" w:line="252" w:lineRule="auto"/>
      </w:pPr>
      <w:r>
        <w:t>4.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Наказ, вручення, трудові документи й вимоги до посади.</w:t>
      </w:r>
    </w:p>
    <w:p>
      <w:pPr>
        <w:spacing w:after="80" w:line="252" w:lineRule="auto"/>
      </w:pPr>
      <w:r>
        <w:t>2. Матеріали реального виконання функцій і належної атестації.</w:t>
      </w:r>
    </w:p>
    <w:p>
      <w:pPr>
        <w:spacing w:after="80" w:line="252" w:lineRule="auto"/>
      </w:pPr>
      <w:r>
        <w:t>3. Вакансії, пропозиції переведення та реакція працівника.</w:t>
      </w:r>
    </w:p>
    <w:p>
      <w:pPr>
        <w:spacing w:after="80" w:line="252" w:lineRule="auto"/>
      </w:pPr>
      <w:r>
        <w:t>4. Зарплатні документи, графік і власний розрахунок.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