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на позов про спадкову частку та нотаріальну перешкоду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№759/4012/26, рішення від 08.04.2026 (ЄДРСР №135576614). Нотаріус відмовив у свідоцтві через невизначені частки померлих співвласників у договорі міни квартири. Суд визнав за спадкоємцем право власності на половину квартири в порядку спадкування за заповітом. Захист стосувався права живого спадкоємця, а не окремого визначення права за померлим. Мотивувальна частина згадує також спадкування за законом; результат описано за резолютивною частиною про заповіт. Половина в цьому акті не є універсальною часткою для інших спадкових справ.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Належному відповідачу, який оспорює конкретну спадкову частку або підстави судового визнання.</w:t>
      </w:r>
    </w:p>
    <w:p>
      <w:pPr>
        <w:pStyle w:val="Heading2"/>
        <w:spacing w:before="80" w:after="80"/>
      </w:pPr>
      <w:r>
        <w:rPr>
          <w:sz w:val="24"/>
        </w:rPr>
        <w:t>Межі</w:t>
      </w:r>
    </w:p>
    <w:p>
      <w:pPr>
        <w:spacing w:after="80" w:line="252" w:lineRule="auto"/>
      </w:pPr>
      <w:r>
        <w:rPr>
          <w:sz w:val="22"/>
        </w:rPr>
        <w:t>Не плутайте захист права живого спадкоємця з визнанням права за померлим.</w:t>
      </w:r>
    </w:p>
    <w:p>
      <w:pPr>
        <w:pStyle w:val="Heading2"/>
        <w:spacing w:before="80" w:after="80"/>
      </w:pPr>
      <w:r>
        <w:rPr>
          <w:sz w:val="24"/>
        </w:rPr>
        <w:t>Докази</w:t>
      </w:r>
    </w:p>
    <w:p>
      <w:pPr>
        <w:spacing w:after="80" w:line="252" w:lineRule="auto"/>
      </w:pPr>
      <w:r>
        <w:rPr>
          <w:sz w:val="22"/>
        </w:rPr>
        <w:t>Перевірте титул, частки, прийняття і реальну нотаріальну перешкоду, а не лише факт спору.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https://youcontrol.com.ua/catalog/court-document/135576614/</w:t>
      </w:r>
    </w:p>
    <w:p>
      <w:pPr>
        <w:spacing w:after="80" w:line="252" w:lineRule="auto"/>
      </w:pPr>
      <w:r>
        <w:rPr>
          <w:sz w:val="20"/>
        </w:rPr>
        <w:t>ЄДРСР: https://reyestr.court.gov.ua/Review/135576614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Святошинського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Відзив на позов про спадкову частку та нотаріальну перешкоду</w:t>
      </w:r>
    </w:p>
    <w:p>
      <w:pPr>
        <w:pStyle w:val="Heading2"/>
        <w:spacing w:after="80" w:line="252" w:lineRule="auto"/>
      </w:pPr>
      <w:r>
        <w:t>Моє право і спір</w:t>
      </w:r>
    </w:p>
    <w:p>
      <w:pPr>
        <w:spacing w:after="80" w:line="252" w:lineRule="auto"/>
      </w:pPr>
      <w:r>
        <w:t>Позивач просить визнати [частка] квартири [адреса] у спадщині після [особа, дата]. Мій інтерес [інший спадкоємець / співвласник / інша підтверджена підстава] доводить [документ]. Визнаю [факти], заперечую [частка, склад спадщини, прийняття, належний спосіб]. Саме незнання нотаріального оформлення не використовую як загальне заперечення права позивача.</w:t>
      </w:r>
    </w:p>
    <w:p>
      <w:pPr>
        <w:pStyle w:val="Heading2"/>
        <w:spacing w:after="80" w:line="252" w:lineRule="auto"/>
      </w:pPr>
      <w:r>
        <w:t>Спадкодавець і частка</w:t>
      </w:r>
    </w:p>
    <w:p>
      <w:pPr>
        <w:spacing w:after="80" w:line="252" w:lineRule="auto"/>
      </w:pPr>
      <w:r>
        <w:t>Право померлого на день відкриття спадщини [титул, режим власності]. Частка [власна обґрунтована позиція], докази іншого співвідношення [матеріали]. Заповіт і право за законом [точні документи]. Спадщину іншого померлого співвласника не включаю до цієї справи без окремої підстави. Прийняття позивачем [позиція з доказами], права інших спадкоємців [дані].</w:t>
      </w:r>
    </w:p>
    <w:p>
      <w:pPr>
        <w:pStyle w:val="Heading2"/>
        <w:spacing w:after="80" w:line="252" w:lineRule="auto"/>
      </w:pPr>
      <w:r>
        <w:t>Нотаріальна ситуація</w:t>
      </w:r>
    </w:p>
    <w:p>
      <w:pPr>
        <w:spacing w:after="80" w:line="252" w:lineRule="auto"/>
      </w:pPr>
      <w:r>
        <w:t>Відмова нотаріуса [дата, точна причина] [наявна / належно не підтверджена]. Чи можна усунути перешкоду поза судом [підтверджений варіант], що вже зроблено [документи]. Не стверджую, що сам брак свідоцтва позбавляє прийнятої спадщини. Судове визнання права оцінюю як винятковий захист за конкретною перешкодою, а не автоматичну заміну нотаріуса.</w:t>
      </w:r>
    </w:p>
    <w:p>
      <w:pPr>
        <w:pStyle w:val="Heading2"/>
        <w:spacing w:after="80" w:line="252" w:lineRule="auto"/>
      </w:pPr>
      <w:r>
        <w:t>Вимога і сторони</w:t>
      </w:r>
    </w:p>
    <w:p>
      <w:pPr>
        <w:spacing w:after="80" w:line="252" w:lineRule="auto"/>
      </w:pPr>
      <w:r>
        <w:t>Якщо позов просить установити право за померлим, заперечую цей спосіб із посиланням на статті 25, 392 та спадкові норми ЦК; якщо захищає живого спадкоємця, оцінюю саме його вимогу. Належний склад відповідачів [дані] і статус нотаріуса [обґрунтування]. Міську раду не вважаю універсальним відповідачем. До ціни, збору й давності маю [конкретні заперечення / немає].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Відзив подаю у строк ухвали за статтею 178 ЦПК, не менший п’ятнадцяти днів від вручення ухвали про відкриття провадження: [дати, доказ]. Визнані обставини: [перелік / немає]. Попередній розрахунок власних витрат: [склад, суми]. Неподані докази та причини: [перелік / немає]. Окремої ставки збору за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відзив і докази власного інтересу, складу спадщини та нотаріальної ситуації.</w:t>
      </w:r>
    </w:p>
    <w:p>
      <w:pPr>
        <w:spacing w:after="80" w:line="252" w:lineRule="auto"/>
      </w:pPr>
      <w:r>
        <w:t>2. Відмовити у вимозі в частині [межі] з наведених підтверджених підстав.</w:t>
      </w:r>
    </w:p>
    <w:p>
      <w:pPr>
        <w:spacing w:after="80" w:line="252" w:lineRule="auto"/>
      </w:pPr>
      <w:r>
        <w:t>3. Врахувати права всіх належно визначених спадкоємців і розподілити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Титул, заповіт або документи черги спадкування.</w:t>
      </w:r>
    </w:p>
    <w:p>
      <w:pPr>
        <w:spacing w:after="80" w:line="252" w:lineRule="auto"/>
      </w:pPr>
      <w:r>
        <w:t>2. Прийняття спадщини й підтвердження власного інтересу.</w:t>
      </w:r>
    </w:p>
    <w:p>
      <w:pPr>
        <w:spacing w:after="80" w:line="252" w:lineRule="auto"/>
      </w:pPr>
      <w:r>
        <w:t>3. Нотаріальна відмова та матеріали доступного оформлення.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