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турагента щодо відповідальності оператора за трансфер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Турагенту, до якого пред’явлено вимогу за туристичний продукт оператора. Потребує окремої відповіді щодо власної дезінформації чи погодженої компенсації.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№755/16900/25, рішення Дніпровського районного суду міста Києва від 19.01.2026, повний текст 30.01.2026, ЄДРСР №133884435. Туристка вимагала від турагента 5 935,74 грн витрат на таксі через спірний трансфер і 5 000 грн моральної шкоди. Суд відмовив через неналежного відповідача: зобов’язання щодо туристичного продукту поклав на туроператора, до якого вимог не заявлено. Наявні різні назви оператора й анонімізовані імена в тексті не слід переносити у власну заяву. Форма позову адаптована до належно встановленого оператора, не відтворює відхилений позов і не стверджує задоволення вимог до оператора.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Турагенту, до якого пред’явлено вимогу за туристичний продукт оператора. Потребує окремої відповіді щодо власної дезінформації чи погодженої компенсації.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Відзив подайте у строк статті 178 ЦПК та ухвали суду. Окремий збір не справляється.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Споживач перевіряє статті 27–28 ЦПК і власне право на вимогу. Іноземний туроператор потребує окремої перевірки міжнародної юрисдикції, вручення й застосовного права; українська альтернативна підсудність не вирішує цього автоматично. Порівняйте договір, бронювання та ваучер; сплата агенту сама собою не доводить його відповідальність за трансфер.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https://youcontrol.com.ua/catalog/court-document/133884435/</w:t>
      </w:r>
    </w:p>
    <w:p>
      <w:pPr>
        <w:spacing w:after="80" w:line="252" w:lineRule="auto"/>
      </w:pPr>
      <w:r>
        <w:rPr>
          <w:sz w:val="20"/>
        </w:rPr>
        <w:t>ЄДРСР: https://reyestr.court.gov.ua/Review/133884435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Закон про туризм: https://zakon.rada.gov.ua/laws/show/324/95-%D0%B2%D1%80</w:t>
      </w:r>
    </w:p>
    <w:p>
      <w:pPr>
        <w:spacing w:after="80" w:line="252" w:lineRule="auto"/>
      </w:pPr>
      <w:r>
        <w:rPr>
          <w:sz w:val="20"/>
        </w:rPr>
        <w:t>Захист прав споживачів: https://zakon.rada.gov.ua/laws/show/1023-12</w:t>
      </w:r>
    </w:p>
    <w:p>
      <w:pPr>
        <w:spacing w:after="80" w:line="252" w:lineRule="auto"/>
      </w:pPr>
      <w:r>
        <w:rPr>
          <w:sz w:val="20"/>
        </w:rPr>
        <w:t>Міжнародне приватне право: https://zakon.rada.gov.ua/laws/show/2709-15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Дніпровського районного суду міста Києва</w:t>
        <w:br/>
        <w:t>[Актуальна адреса суду]</w:t>
      </w:r>
    </w:p>
    <w:p>
      <w:pPr/>
      <w:r>
        <w:t>Відповідач: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Відзив турагента щодо відповідальності оператора за трансфер</w:t>
      </w:r>
    </w:p>
    <w:p>
      <w:pPr>
        <w:pStyle w:val="Heading2"/>
      </w:pPr>
      <w:r>
        <w:t>Повноваження агента та продукт</w:t>
      </w:r>
    </w:p>
    <w:p>
      <w:pPr/>
      <w:r>
        <w:t>Позов стосується витрат на таксі через трансфер [дата]. Відповідач діяв як турагент за [агентський договір, повноваження], а оператором продукту є [повна назва, реквізити]. Договір із туристом, ваучер та бронювання [номери] підтверджують саме цього оператора; суперечні назви пояснюють [документи], а не припущення. Одержана агентом оплата [сума] перерахована [одержувач, документ], агентська винагорода [сума]. Сам статус агента не є безумовним звільненням від відповідальності за власні окремі дії.</w:t>
      </w:r>
    </w:p>
    <w:p>
      <w:pPr>
        <w:pStyle w:val="Heading2"/>
      </w:pPr>
      <w:r>
        <w:t>Чи було власне порушення</w:t>
      </w:r>
    </w:p>
    <w:p>
      <w:pPr/>
      <w:r>
        <w:t>Агент повідомив туристу місце і час [точний текст, джерело, момент]. Дані відповідали [документ оператора / інше підтвердження]. Після звернення підтримка здійснила [конкретні дії], не приймала самостійного договірного обов’язку оплатити таксі [доказ / пояснити іншу умову]. Лист про компенсацію [дата, сума] мав зміст [дослівно коротка умова]; наявність і юридичну силу окремого погодженого зобов’язання оцінюю за всією перепискою, включно з відповіддю туриста. Не приховую документ лише тому, що він може підтверджувати окрему обіцянку агента.</w:t>
      </w:r>
    </w:p>
    <w:p>
      <w:pPr>
        <w:pStyle w:val="Heading2"/>
      </w:pPr>
      <w:r>
        <w:t>Розмежування вимог</w:t>
      </w:r>
    </w:p>
    <w:p>
      <w:pPr/>
      <w:r>
        <w:t>За статтями 5 і 20 Закону про туризм за продукт відповідає визначений оператор; для вимог до агента потрібне доведене порушення його власного обов’язку. Конкретні доводи позову [довід — відповідний доказ] такого порушення [не підтверджують / оспорюються з причин]. GPS або лист перевізника оцінюються за точкою збору, часовою зоною та джерелом; лист із загальним висновком не замінює первинні дані. Моральна шкода також потребує підстав відповідальності цього відповідача. Не прошу суд самостійно замінити сторону всупереч статті 51 ЦПК; рішення про належні процесуальні дії належить позивачу й суду в межах закону.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Долучити відзив та матеріали повноважень і туристичного продукту.</w:t>
      </w:r>
    </w:p>
    <w:p>
      <w:pPr/>
      <w:r>
        <w:t>2. Відмовити у вимогах до агента в частині відповідальності оператора за відсутності доведеного власного порушення відповідача.</w:t>
      </w:r>
    </w:p>
    <w:p>
      <w:pPr/>
      <w:r>
        <w:t>3. Окремо оцінити фактичні підстави будь-якої заявленої вимоги щодо самостійного обов’язку агента.</w:t>
      </w:r>
    </w:p>
    <w:p>
      <w:pPr>
        <w:pStyle w:val="Heading2"/>
      </w:pPr>
      <w:r>
        <w:t>Додатки</w:t>
      </w:r>
    </w:p>
    <w:p>
      <w:pPr/>
      <w:r>
        <w:t>1. Агентські повноваження, договір, ваучери й бронювання.</w:t>
      </w:r>
    </w:p>
    <w:p>
      <w:pPr/>
      <w:r>
        <w:t>2. Підтвердження перерахування коштів оператору.</w:t>
      </w:r>
    </w:p>
    <w:p>
      <w:pPr/>
      <w:r>
        <w:t>3. Повна релевантна переписка про трансфер і компенсацію.</w:t>
      </w:r>
    </w:p>
    <w:p>
      <w:pPr/>
      <w:r>
        <w:t>4. Підтвердження повноважень представника за наявності.</w:t>
      </w:r>
    </w:p>
    <w:p>
      <w:pPr>
        <w:keepNext/>
      </w:pPr>
      <w:r>
        <w:t>5.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