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аліментний наказ: чверть доходу на одну дитину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того з батьків, з ким проживає одна неповнолітня дитина, коли немає спору щодо батьківства та потреби залучати інших заінтересованих осіб. Форма не застосовується до повнолітнього студента чи зміни вже призначених аліментів.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№757/12214/26-ц наказом від 20.04.2026 (ЄДРСР №135836097) суд визначив аліменти на одну дитину у розмірі 1/4 доходу, щонайменше 50% і щонайбільше 10 прожиткових мінімумів її віку, від 26.02.2026. Наказне провадження не є змагальним розглядом обґрунтованості вимог; фактичне виконання тут не перевірено.</w:t>
      </w:r>
    </w:p>
    <w:p>
      <w:pPr>
        <w:pStyle w:val="Heading2"/>
        <w:spacing w:before="80" w:after="80"/>
      </w:pPr>
      <w:r>
        <w:rPr>
          <w:sz w:val="24"/>
        </w:rPr>
        <w:t>Умови й підсудність</w:t>
      </w:r>
    </w:p>
    <w:p>
      <w:pPr>
        <w:spacing w:after="80" w:line="252" w:lineRule="auto"/>
      </w:pPr>
      <w:r>
        <w:rPr>
          <w:sz w:val="22"/>
        </w:rPr>
        <w:t>Застосовуються пункт 4 частини 1 статті 161 та статті 162–163 ЦПК. Підтвердьте право звернення, спорідненість і проживання дитини з вами. Не створюйте другого виконавчого документа на ті самі аліменти.</w:t>
      </w:r>
    </w:p>
    <w:p>
      <w:pPr>
        <w:pStyle w:val="Heading2"/>
        <w:spacing w:before="80" w:after="80"/>
      </w:pPr>
      <w:r>
        <w:rPr>
          <w:sz w:val="24"/>
        </w:rPr>
        <w:t>Сума і рахунок</w:t>
      </w:r>
    </w:p>
    <w:p>
      <w:pPr>
        <w:spacing w:after="80" w:line="252" w:lineRule="auto"/>
      </w:pPr>
      <w:r>
        <w:rPr>
          <w:sz w:val="22"/>
        </w:rPr>
        <w:t>Для однієї дитини наказна частка 1/4; межі зазначайте за віком дитини. Частини 6–7 статті 163 ЦПК вимагають рахунок або відомості про його відсутність і спосіб отримання коштів, а за наявності рахунку — підтвердний документ.</w:t>
      </w:r>
    </w:p>
    <w:p>
      <w:pPr>
        <w:pStyle w:val="Heading2"/>
        <w:spacing w:before="80" w:after="80"/>
      </w:pPr>
      <w:r>
        <w:rPr>
          <w:sz w:val="24"/>
        </w:rPr>
        <w:t>Збір і дія наказу</w:t>
      </w:r>
    </w:p>
    <w:p>
      <w:pPr>
        <w:spacing w:after="80" w:line="252" w:lineRule="auto"/>
      </w:pPr>
      <w:r>
        <w:rPr>
          <w:sz w:val="22"/>
        </w:rPr>
        <w:t>Заявник про аліментний наказ звільнений від збору за пунктом 3 частини 1 статті 5 закону. Наказ за пунктом 4 статті 161 набирає сили у день видачі. Звичайне скасування за 15 днів на нього не поширюється; стаття 170 передбачає позов про зменшення або перегляд за нововиявленими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№135836097; справа №757/12214/26-ц: https://youcontrol.com.ua/catalog/court-document/135836097/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Заявник (стягувач):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Боржник: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Рахунок позивача / заявника: [IBAN, банк або небанківський надавач платіжних послуг, власник]</w:t>
        <w:br/>
        <w:t>Якщо рахунку немає: [зазначити відсутність та бажаний спосіб отримання коштів]</w:t>
        <w:br/>
        <w:t>Документ про наявність рахунку: [назва, дата / не застосовується]</w:t>
      </w:r>
    </w:p>
    <w:p>
      <w:pPr>
        <w:pStyle w:val="Title"/>
        <w:jc w:val="center"/>
      </w:pPr>
      <w:r>
        <w:t>Заява про аліментний наказ: чверть доходу на одну дитину</w:t>
      </w:r>
    </w:p>
    <w:p>
      <w:pPr>
        <w:pStyle w:val="Heading2"/>
      </w:pPr>
      <w:r>
        <w:t>Родинні відносини й утримання</w:t>
      </w:r>
    </w:p>
    <w:p>
      <w:pPr/>
      <w:r>
        <w:t>[ПІБ заявника] та [ПІБ боржника] є батьками [ПІБ дитини, дата народження], що підтверджує свідоцтво [реквізити]. Дитина є неповнолітньою, проживає зі мною за адресою [адреса]; це підтверджено [витяг / інші належні документи]. Я забезпечую її повсякденні потреби. Боржник проживає окремо, добровільного регулярного утримання у необхідному обсязі не надає [факти й документи].</w:t>
      </w:r>
    </w:p>
    <w:p>
      <w:pPr>
        <w:pStyle w:val="Heading2"/>
      </w:pPr>
      <w:r>
        <w:t>Умови саме наказної вимоги</w:t>
      </w:r>
    </w:p>
    <w:p>
      <w:pPr/>
      <w:r>
        <w:t>Прошу стягнення лише на одну дитину у частці, передбаченій пунктом 4 частини 1 статті 161 ЦПК. Вимога не пов’язана із встановленням чи оспорюванням батьківства або материнства; залучення інших заінтересованих осіб не потрібне [обґрунтування]. Іншого чинного рішення, наказу чи договору, що вже регулює ці самі платежі, немає [перевірені відомості].</w:t>
      </w:r>
    </w:p>
    <w:p>
      <w:pPr>
        <w:pStyle w:val="Heading2"/>
      </w:pPr>
      <w:r>
        <w:t>Правова основа, адреси та рахунок</w:t>
      </w:r>
    </w:p>
    <w:p>
      <w:pPr/>
      <w:r>
        <w:t>Обов’язок утримання ґрунтується на статтях 180–183, 191 СК України. Заява відповідає статтям 161–163 ЦПК. Підсудність цьому суду визначається [стаття 27 / 28, 162 ЦПК, адреса і документ]. Мій рахунок наведено у вступі, підтвердження додаю / [рахунку немає; бажаний спосіб одержання коштів]. Відомості про кабінети відповідають фактичному стану.</w:t>
      </w:r>
    </w:p>
    <w:p>
      <w:pPr>
        <w:pStyle w:val="Heading2"/>
      </w:pPr>
      <w:r>
        <w:t>Збір і доказові матеріали</w:t>
      </w:r>
    </w:p>
    <w:p>
      <w:pPr/>
      <w:r>
        <w:t>Від збору звільнений(а) як заявник про видачу аліментного наказу за пунктом 3 частини 1 статті 5 Закону «Про судовий збір». Документи про народження та проживання додаю. Оригінали копій перебувають у [особа]. Неподані докази: [перелік / відсутні]. Відомий роботодавець боржника та контакти: [дані / невідомо].</w:t>
      </w:r>
    </w:p>
    <w:p>
      <w:pPr>
        <w:pStyle w:val="Heading2"/>
      </w:pPr>
      <w:r>
        <w:t>Прошу суд</w:t>
      </w:r>
    </w:p>
    <w:p>
      <w:pPr/>
      <w:r>
        <w:t>1. Видати судовий наказ про стягнення з [ПІБ боржника, дата народження, РНОКПП / паспортні дані, адреса] на користь [ПІБ заявника, РНОКПП, адреса] аліментів на [ПІБ дитини, дата народження] у розмірі 1/4 заробітку (доходу) боржника щомісячно, але не менше 50% і не більше десяти прожиткових мінімумів для дитини відповідного віку, від дня подання цієї заяви до досягнення дитиною повноліття.</w:t>
      </w:r>
    </w:p>
    <w:p>
      <w:pPr/>
      <w:r>
        <w:t>2. Видати / надіслати заявнику судовий наказ у встановленому ЦПК порядку.</w:t>
      </w:r>
    </w:p>
    <w:p>
      <w:pPr>
        <w:pStyle w:val="Heading2"/>
      </w:pPr>
      <w:r>
        <w:t>Додатки</w:t>
      </w:r>
    </w:p>
    <w:p>
      <w:pPr/>
      <w:r>
        <w:t>1. Свідоцтво про народження дитини.</w:t>
      </w:r>
    </w:p>
    <w:p>
      <w:pPr/>
      <w:r>
        <w:t>2. Докази проживання дитини із заявником та адрес, які визначають підсудність.</w:t>
      </w:r>
    </w:p>
    <w:p>
      <w:pPr/>
      <w:r>
        <w:t>3. Документ про наявність зазначеного рахунку / пояснення про його відсутність.</w:t>
      </w:r>
    </w:p>
    <w:p>
      <w:pPr/>
      <w:r>
        <w:t>4. Повноваження представника, якщо він підписує заяву.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