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позовну давність щодо щомісячних внесків ОСББ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Власнику у спорі про давні щомісячні внески, якщо індивідуальний часовий аналіз справді підтверджує сплив. У справі-джерелі відповідач такої заяви не подавав.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№761/30752/25, заочне рішення Шевченківського районного суду міста Києва від 20.05.2026, ЄДРСР №137227791. ОСББ стягувало внески й житлово-комунальні платежі за грудень 2019 — березень 2025. Суд присудив 409 043,85 грн основного боргу, 29 983,35 грн інфляції та 7 591,70 грн річних, окремо збір і правничі витрати. Відзиву власник не подав. Відсутність індивідуального договору не визнана звільненням від належно встановлених платежів. Давність не заявлялася; форма відповідної заяви є окремою адаптацією, а не встановленим результатом цього спору. Перегляд і набрання законної сили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Власнику у спорі про давні щомісячні внески, якщо індивідуальний часовий аналіз справді підтверджує сплив. У справі-джерелі відповідач такої заяви не подавав.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Заяву зробіть до ухвалення рішення за статтею 267 ЦК. Збір не справляється. Обов’язково врахуйте перехідні зміни; форма не стверджує сплив для всіх платежів 2019–2025.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цивільну юрисдикцію вимоги про борг власника та статтю 30 ЦПК для спору, пов’язаного з нерухомим майном. Окреме оскарження рішення зборів ОСББ може належати господарській юрисдикції; не додавайте таку вимогу до цивільного відзиву без перевірки. Відокремлюйте внески ОСББ від комунальних послуг і їх спеціальних правил.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https://youcontrol.com.ua/catalog/court-document/137227791/</w:t>
      </w:r>
    </w:p>
    <w:p>
      <w:pPr>
        <w:spacing w:after="80" w:line="252" w:lineRule="auto"/>
      </w:pPr>
      <w:r>
        <w:rPr>
          <w:sz w:val="20"/>
        </w:rPr>
        <w:t>ЄДРСР: https://reyestr.court.gov.ua/Review/137227791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ОСББ: https://zakon.rada.gov.ua/laws/show/2866-14</w:t>
      </w:r>
    </w:p>
    <w:p>
      <w:pPr>
        <w:spacing w:after="80" w:line="252" w:lineRule="auto"/>
      </w:pPr>
      <w:r>
        <w:rPr>
          <w:sz w:val="20"/>
        </w:rPr>
        <w:t>Житлово комунальні послуги: https://zakon.rada.gov.ua/laws/show/2189-19</w:t>
      </w:r>
    </w:p>
    <w:p>
      <w:pPr>
        <w:spacing w:after="80" w:line="252" w:lineRule="auto"/>
      </w:pPr>
      <w:r>
        <w:rPr>
          <w:sz w:val="20"/>
        </w:rPr>
        <w:t>Поновлення перебігу позовної давності: https://zakon.rada.gov.ua/laws/show/4434-20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Заява про позовну давність щодо щомісячних внесків ОСББ</w:t>
      </w:r>
    </w:p>
    <w:p>
      <w:pPr>
        <w:pStyle w:val="Heading2"/>
      </w:pPr>
      <w:r>
        <w:t>До яких вимог заявлено давність</w:t>
      </w:r>
    </w:p>
    <w:p>
      <w:pPr/>
      <w:r>
        <w:t>Позов ОСББ охоплює [місяці] і поданий [точна дата]. Заявляю про застосування позовної давності за статтею 267 ЦК до конкретних платежів [перелік, суми], щодо яких її сплив підтверджує додана хронологія. Строк виконання кожного внеску визначений [рішення зборів, пункт], тому початок перебігу перевіряю окремо за кожним щомісячним зобов’язанням за статтями 257 і 261 ЦК. Власна заява не означає визнання правильності суми: інші заперечення відзиву зберігаються.</w:t>
      </w:r>
    </w:p>
    <w:p>
      <w:pPr>
        <w:pStyle w:val="Heading2"/>
      </w:pPr>
      <w:r>
        <w:t>Перехідні правила та переривання</w:t>
      </w:r>
    </w:p>
    <w:p>
      <w:pPr/>
      <w:r>
        <w:t>Таблиця для кожного платежу містить дату виконання, час, що минув до застосовних спеціальних правил, дія яких впливала на перебіг, подальший перебіг і результат на день позову. Враховую карантинні та воєнні зміни саме в їх часовій редакції; не віднімаю механічно три календарні роки від позову. Закон №4434 IX виключив пункт 19 перехідних положень ЦК з 04.09.2025, але це не запускає заново повний строк для будь-якого старого боргу і не скасовує попередній вплив норм. Переривання за статтею 264 перевіряю за [визнання конкретного боргу, акт, позов], із точним обсягом і датами.</w:t>
      </w:r>
    </w:p>
    <w:p>
      <w:pPr>
        <w:pStyle w:val="Heading2"/>
      </w:pPr>
      <w:r>
        <w:t>Наслідки та межі</w:t>
      </w:r>
    </w:p>
    <w:p>
      <w:pPr/>
      <w:r>
        <w:t>Частковий платіж [реквізити] стосується [визначені місяці й призначення]; не вважаю його без доказів визнанням усіх років боргу. Заяву роблю до ухвалення рішення, як вимагає стаття 267 ЦК. Суд спочатку встановлює обґрунтованість конкретної вимоги, а за доведеного спливу й відсутності підстав захисту застосовує належні наслідки. До інфляції та річних щодо старих платежів подаю окреме пояснення застосовного періоду й правової підстави [опис], без автоматичного змішування їх з неустойкою. Наявність воєнного стану на дату подання після 04.09.2025 сама собою більше не підтверджує чинність виключеного пункту 19.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Застосувати позовну давність до належно доведених вимог щодо конкретних платежів [перелік, суми] згідно з часовим розрахунком.</w:t>
      </w:r>
    </w:p>
    <w:p>
      <w:pPr/>
      <w:r>
        <w:t>2. За встановленого спливу та відсутності законних підстав захисту відмовити у відповідній частині позову.</w:t>
      </w:r>
    </w:p>
    <w:p>
      <w:pPr/>
      <w:r>
        <w:t>3. Решту доводів і нарахувань оцінити окремо за всіма матеріалами справи.</w:t>
      </w:r>
    </w:p>
    <w:p>
      <w:pPr>
        <w:pStyle w:val="Heading2"/>
      </w:pPr>
      <w:r>
        <w:t>Додатки</w:t>
      </w:r>
    </w:p>
    <w:p>
      <w:pPr/>
      <w:r>
        <w:t>1. Помесячна хронологія строків та редакцій законодавства.</w:t>
      </w:r>
    </w:p>
    <w:p>
      <w:pPr/>
      <w:r>
        <w:t>2. Рішення зборів зі строками оплати.</w:t>
      </w:r>
    </w:p>
    <w:p>
      <w:pPr/>
      <w:r>
        <w:t>3. Документи щодо можливого визнання, переривання і призначення оплат.</w:t>
      </w:r>
    </w:p>
    <w:p>
      <w:pPr/>
      <w:r>
        <w:t>4. Підтвердження дати подання позову.</w:t>
      </w:r>
    </w:p>
    <w:p>
      <w:pPr/>
      <w:r>
        <w:t>5. Підтвердження повноважень представника за наявності.</w:t>
      </w:r>
    </w:p>
    <w:p>
      <w:pPr>
        <w:keepNext/>
      </w:pPr>
      <w:r>
        <w:t>6.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