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передання експерту власних додаткових матеріалів через суд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запитані експертом матеріали вже є в учасника, їх треба надати через суд.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запитані експертом матеріали вже є в учасника, їх треба надати через суд.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 направляйте призначеному судом експерту вибрані матеріали поза процесом. Поясніть походження й час отримання кожного документа.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передання експерту власних додаткових матеріалів через суд</w:t>
      </w:r>
    </w:p>
    <w:p>
      <w:pPr>
        <w:pStyle w:val="Heading2"/>
      </w:pPr>
      <w:r>
        <w:t>Експертиза й походження документів</w:t>
      </w:r>
    </w:p>
    <w:p>
      <w:pPr/>
      <w:r>
        <w:t>За ухвалою від [дата] експерт [ПІБ / установа] досліджує [предмет]. На його запит від [дата] подаю власні документи: [назви, дати, кількість аркушів / файлів]. Їх одержано [джерело, спосіб, дата]; оригінали [де]. Матеріали стосуються стану об’єктів саме на [дата оцінки].</w:t>
      </w:r>
    </w:p>
    <w:p>
      <w:pPr>
        <w:pStyle w:val="Heading2"/>
      </w:pPr>
      <w:r>
        <w:t>Значення та перевірка</w:t>
      </w:r>
    </w:p>
    <w:p>
      <w:pPr/>
      <w:r>
        <w:t>Документ [назва] підтверджує [введення в експлуатацію / ремонт / ДТП / стан], потрібний для питання [номер]. Наводжу лише наявні відомості, без ретроспективних припущень. Якщо документ створено пізніше дати оцінки, його зв’язок з історичним станом пояснюю [джерело первинних даних]. Сумнівні чи неповні відомості позначаю [перелік].</w:t>
      </w:r>
    </w:p>
    <w:p>
      <w:pPr>
        <w:pStyle w:val="Heading2"/>
      </w:pPr>
      <w:r>
        <w:t>Законний маршрут</w:t>
      </w:r>
    </w:p>
    <w:p>
      <w:pPr/>
      <w:r>
        <w:t>За статтею 107 ЦПК матеріали призначеному судом експерту надає суд. Тому прошу долучити їх до справи й визначити передання; безпосередньо експерту поза процесом матеріали не надсилаю. Причина подання на цій стадії [пізніший запит / об’єктивне отримання, докази]; дотримання статті 83 ЦПК [пояснення].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Долучити до справи [точний перелік матеріалів].</w:t>
      </w:r>
    </w:p>
    <w:p>
      <w:pPr/>
      <w:r>
        <w:t>2. Визначити їх необхідність і передати призначеному експерту [дані] через суд для дослідження питання [номер].</w:t>
      </w:r>
    </w:p>
    <w:p>
      <w:pPr>
        <w:pStyle w:val="Heading2"/>
      </w:pPr>
      <w:r>
        <w:t>Додатки</w:t>
      </w:r>
    </w:p>
    <w:p>
      <w:pPr/>
      <w:r>
        <w:t>1. Матеріали з описом, походженням і належним засвідченням.</w:t>
      </w:r>
    </w:p>
    <w:p>
      <w:pPr/>
      <w:r>
        <w:t>2. Запит експерта та документи про об’єктивний час отримання доказів.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