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before="80" w:after="80"/>
      </w:pPr>
      <w:r>
        <w:rPr>
          <w:sz w:val="32"/>
        </w:rPr>
        <w:t>Заява про належність документа на житло з помилкою в імені</w:t>
      </w:r>
    </w:p>
    <w:p>
      <w:pPr>
        <w:pStyle w:val="Heading1"/>
        <w:spacing w:before="80" w:after="80"/>
      </w:pPr>
      <w:r>
        <w:rPr>
          <w:sz w:val="24"/>
        </w:rPr>
        <w:t>Пояснення до форми AVENT</w:t>
      </w:r>
    </w:p>
    <w:p>
      <w:pPr>
        <w:spacing w:after="80" w:line="252" w:lineRule="auto"/>
      </w:pPr>
      <w:r>
        <w:rPr>
          <w:sz w:val="22"/>
        </w:rPr>
        <w:t>Цю пояснювальну частину не подавайте як текст звернення до суду. Форма починається після пояснень з окремої сторінки. Заповніть власні дані й вилучіть підказки. Редакція 07.10.2026.</w:t>
      </w:r>
    </w:p>
    <w:p>
      <w:pPr>
        <w:spacing w:after="80" w:line="252" w:lineRule="auto"/>
      </w:pPr>
      <w:r>
        <w:rPr>
          <w:sz w:val="22"/>
        </w:rPr>
        <w:t>Коли правовстановлюючий документ на житло містить розбіжність у персональних даних і видавець не може її усунути.</w:t>
      </w:r>
    </w:p>
    <w:p>
      <w:pPr>
        <w:pStyle w:val="Heading2"/>
        <w:spacing w:before="80" w:after="80"/>
      </w:pPr>
      <w:r>
        <w:rPr>
          <w:sz w:val="24"/>
        </w:rPr>
        <w:t>Реальна практика</w:t>
      </w:r>
    </w:p>
    <w:p>
      <w:pPr>
        <w:spacing w:after="80" w:line="252" w:lineRule="auto"/>
      </w:pPr>
      <w:r>
        <w:rPr>
          <w:sz w:val="22"/>
        </w:rPr>
        <w:t>Справа №756/10611/26, акт від 26.08.2026 (ЄДРСР №139350553). Встановлено належність заявниці свідоцтва про право власності на житло з розбіжністю в написанні імені. Видання повторного свідоцтва про народження, відмова реєстратора і лист органу приватизації підтвердили ідентичність власниці та неможливість позасудового виправлення. Спору про право не встановлено. Подальший перегляд, набрання сили та виконання окремо не перевірені.</w:t>
      </w:r>
    </w:p>
    <w:p>
      <w:pPr>
        <w:pStyle w:val="Heading2"/>
        <w:spacing w:before="80" w:after="80"/>
      </w:pPr>
      <w:r>
        <w:rPr>
          <w:sz w:val="24"/>
        </w:rPr>
        <w:t>Коли застосувати</w:t>
      </w:r>
    </w:p>
    <w:p>
      <w:pPr>
        <w:spacing w:after="80" w:line="252" w:lineRule="auto"/>
      </w:pPr>
      <w:r>
        <w:rPr>
          <w:sz w:val="22"/>
        </w:rPr>
        <w:t>Коли правовстановлюючий документ на житло містить розбіжність у персональних даних і видавець не може її усунути.</w:t>
      </w:r>
    </w:p>
    <w:p>
      <w:pPr>
        <w:pStyle w:val="Heading2"/>
        <w:spacing w:before="80" w:after="80"/>
      </w:pPr>
      <w:r>
        <w:rPr>
          <w:sz w:val="24"/>
        </w:rPr>
        <w:t>Що перевірити</w:t>
      </w:r>
    </w:p>
    <w:p>
      <w:pPr>
        <w:spacing w:after="80" w:line="252" w:lineRule="auto"/>
      </w:pPr>
      <w:r>
        <w:rPr>
          <w:sz w:val="22"/>
        </w:rPr>
        <w:t>За наявності спору про власність потрібна позовна процедура. Не використовуйте цей зразок для встановлення належності паспорта чи свідоцтва ДРАЦС.</w:t>
      </w:r>
    </w:p>
    <w:p>
      <w:pPr>
        <w:pStyle w:val="Heading2"/>
        <w:spacing w:before="80" w:after="80"/>
      </w:pPr>
      <w:r>
        <w:rPr>
          <w:sz w:val="24"/>
        </w:rPr>
        <w:t>Подання і витрати</w:t>
      </w:r>
    </w:p>
    <w:p>
      <w:pPr>
        <w:spacing w:after="80" w:line="252" w:lineRule="auto"/>
      </w:pPr>
      <w:r>
        <w:rPr>
          <w:sz w:val="22"/>
        </w:rPr>
        <w:t>Загальна ставка окремого провадження фізичної особи — 0,2 прожиткового мінімуму, якщо немає пільги; електронний коефіцієнт 0,8 за належного подання. Учасники з обов’язковим електронним кабінетом виконують статтю 14 ЦПК. Звичайна фізична особа може подати паперове звернення або скористатися Електронним судом.</w:t>
      </w:r>
    </w:p>
    <w:p>
      <w:pPr>
        <w:pStyle w:val="Heading2"/>
        <w:spacing w:before="80" w:after="80"/>
      </w:pPr>
      <w:r>
        <w:rPr>
          <w:sz w:val="24"/>
        </w:rPr>
        <w:t>Джерела</w:t>
      </w:r>
    </w:p>
    <w:p>
      <w:pPr>
        <w:spacing w:after="80" w:line="252" w:lineRule="auto"/>
      </w:pPr>
      <w:r>
        <w:rPr>
          <w:sz w:val="20"/>
        </w:rPr>
        <w:t>Повний текст акта: https://youcontrol.com.ua/catalog/court-document/139350553/</w:t>
      </w:r>
    </w:p>
    <w:p>
      <w:pPr>
        <w:spacing w:after="80" w:line="252" w:lineRule="auto"/>
      </w:pPr>
      <w:r>
        <w:rPr>
          <w:sz w:val="20"/>
        </w:rPr>
        <w:t>ЄДРСР: https://reyestr.court.gov.ua/Review/139350553</w:t>
      </w:r>
    </w:p>
    <w:p>
      <w:pPr>
        <w:spacing w:after="80" w:line="252" w:lineRule="auto"/>
      </w:pPr>
      <w:r>
        <w:rPr>
          <w:sz w:val="20"/>
        </w:rPr>
        <w:t>ЦПК України: https://data.rada.gov.ua/ogd/zak/perv/text/d145512.htm</w:t>
      </w:r>
    </w:p>
    <w:p>
      <w:pPr>
        <w:spacing w:after="80" w:line="252" w:lineRule="auto"/>
      </w:pPr>
      <w:r>
        <w:rPr>
          <w:sz w:val="20"/>
        </w:rPr>
        <w:t>Закон про судовий збір: https://data.rada.gov.ua/ogd/zak/perv/text/d357164.htm</w:t>
      </w:r>
    </w:p>
    <w:p>
      <w:pPr>
        <w:spacing w:after="80" w:line="252" w:lineRule="auto"/>
      </w:pPr>
      <w:r>
        <w:rPr>
          <w:sz w:val="22"/>
        </w:rPr>
        <w:t>Авторська адаптація AVENT. Результат залежить від власних обставин і доказів.</w:t>
      </w:r>
    </w:p>
    <w:p>
      <w:pPr>
        <w:pageBreakBefore/>
      </w:pPr>
      <w:r>
        <w:t>До Оболонського районного суду міста Києва</w:t>
        <w:br/>
        <w:t>[Актуальна поштова адреса суду]</w:t>
      </w:r>
    </w:p>
    <w:p>
      <w:pPr/>
      <w:r>
        <w:t>Заявник: [ПІБ / повне найменування]</w:t>
        <w:br/>
        <w:t>Адреса та поштовий індекс: [дані]</w:t>
        <w:br/>
        <w:t>РНОКПП / ЄДРПОУ, паспортні дані у передбачених законом випадках: [дані]</w:t>
        <w:br/>
        <w:t>Телефон, електронна пошта: [дані / відсутні]</w:t>
        <w:br/>
        <w:t>Електронний кабінет: [наявний / відсутній]</w:t>
      </w:r>
    </w:p>
    <w:p>
      <w:pPr/>
      <w:r>
        <w:t>Представник за наявності: [ПІБ, адреса, індекс, контакти, документ про повноваження]</w:t>
        <w:br/>
        <w:t>Електронний кабінет представника: [наявний / відсутній]</w:t>
      </w:r>
    </w:p>
    <w:p>
      <w:pPr/>
      <w:r>
        <w:t>Інші учасники: [ПІБ / найменування кожного, процесуальний статус]</w:t>
        <w:br/>
        <w:t>Адреса, індекс, відомі РНОКПП / ЄДРПОУ, контакти: [дані / невідомо]</w:t>
        <w:br/>
        <w:t>Електронний кабінет кожного: [наявний / відсутній / невідомо]</w:t>
        <w:br/>
        <w:t>[Повторити для відповідачів, третіх або заінтересованих осіб]</w:t>
      </w:r>
    </w:p>
    <w:p>
      <w:pPr/>
      <w:r>
        <w:t>Справа №[номер власної справи / ще не присвоєний]</w:t>
        <w:br/>
        <w:t>Суддя: [ПІБ / ще не визначений]</w:t>
      </w:r>
    </w:p>
    <w:p>
      <w:pPr>
        <w:pStyle w:val="Title"/>
        <w:jc w:val="center"/>
      </w:pPr>
      <w:r>
        <w:t>Заява про належність документа на житло з помилкою в імені</w:t>
      </w:r>
    </w:p>
    <w:p>
      <w:pPr>
        <w:pStyle w:val="Heading2"/>
      </w:pPr>
      <w:r>
        <w:t>Документ і розбіжність</w:t>
      </w:r>
    </w:p>
    <w:p>
      <w:pPr/>
      <w:r>
        <w:t>Документ [повна назва, номер, дата, видавець, об’єкт житла] містить ім’я [написання], тоді як мої документи ідентифікації містять [правильне написання]. Інші збіжні дані [дата народження, батьки, адреса, інші реквізити] підтверджують, що документ стосується мене. Додаю [свідоцтва, паспорт, архівні матеріали].</w:t>
      </w:r>
    </w:p>
    <w:p>
      <w:pPr>
        <w:pStyle w:val="Heading2"/>
      </w:pPr>
      <w:r>
        <w:t>Неможливість виправлення</w:t>
      </w:r>
    </w:p>
    <w:p>
      <w:pPr/>
      <w:r>
        <w:t>Звернувся/звернулася до видавця / правонаступника [дата] з проханням виправити документ. Відповідь від [дата] містить [причина неможливості]. Реєстраційні дії / реалізація права неможливі через [відмова, документ]. Встановлення факту потрібне для [точна юридична мета].</w:t>
      </w:r>
    </w:p>
    <w:p>
      <w:pPr>
        <w:pStyle w:val="Heading2"/>
      </w:pPr>
      <w:r>
        <w:t>Межі окремого провадження</w:t>
      </w:r>
    </w:p>
    <w:p>
      <w:pPr/>
      <w:r>
        <w:t>За пунктом 6 частини 1 статті 315, статтями 316, 318 ЦПК прошу встановити належність конкретного правовстановлюючого документа, а не змінити власників чи частки. Спір про право відсутній [пояснення]. Не прошу встановити належність паспорта, військового квитка або свідоцтва ДРАЦС, для яких частина 3 статті 315 виключає цей порядок. Підсудність — моє місце проживання [доказ].</w:t>
      </w:r>
    </w:p>
    <w:p>
      <w:pPr>
        <w:pStyle w:val="Heading2"/>
      </w:pPr>
      <w:r>
        <w:t>Процесуальні відомості</w:t>
      </w:r>
    </w:p>
    <w:p>
      <w:pPr/>
      <w:r>
        <w:t>Підсудність цього суду обґрунтовую [підстава, доказ]. Заінтересовані особи визначені за впливом рішення на їхні права; їх повні відомості наведено вище. Документи подаю в належних копіях; оригінали [де]. Спір про право [відсутній; пояснення]. Судовий збір / витрати [чинна підстава, сума або пільга й докази]. Копії звернення й додатків направлено іншим учасникам [дата, спосіб, доказ] з урахуванням статті 43 ЦПК. Оригінали знаходяться у [особа, місце]; відповідність доданих копій оригіналам підтверджую. Представництво [особисто / документ про повноваження].</w:t>
      </w:r>
    </w:p>
    <w:p>
      <w:pPr>
        <w:pStyle w:val="Heading2"/>
      </w:pPr>
      <w:r>
        <w:t>Прошу суд</w:t>
      </w:r>
    </w:p>
    <w:p>
      <w:pPr/>
      <w:r>
        <w:t>1. Встановити факт належності [ПІБ, дата народження, РНОКПП] документа [повна назва, номер, дата, видавець, адреса житла], в якому ім’я вказано як [помилкове написання].</w:t>
      </w:r>
    </w:p>
    <w:p>
      <w:pPr>
        <w:pStyle w:val="Heading2"/>
      </w:pPr>
      <w:r>
        <w:t>Додатки</w:t>
      </w:r>
    </w:p>
    <w:p>
      <w:pPr/>
      <w:r>
        <w:t>1. Спірний правовстановлюючий документ і документи ідентифікації.</w:t>
      </w:r>
    </w:p>
    <w:p>
      <w:pPr/>
      <w:r>
        <w:t>2. Звернення до видавця, відповідь про неможливість виправлення, відмова реєстратора за наявності.</w:t>
      </w:r>
    </w:p>
    <w:p>
      <w:pPr/>
      <w:r>
        <w:t>3. Документи юридичної мети, підсудності й збору / пільги.</w:t>
      </w:r>
    </w:p>
    <w:p>
      <w:pPr/>
      <w:r>
        <w:t>4. Документ про повноваження представника, якщо звернення підписує представник.</w:t>
      </w:r>
    </w:p>
    <w:p>
      <w:pPr/>
      <w:r>
        <w:t>5. Підтвердження надсилання копій іншим учасникам у застосовному порядку.</w:t>
      </w:r>
    </w:p>
    <w:p>
      <w:pPr/>
      <w:r>
        <w:t>[Дата]</w:t>
        <w:br/>
        <w:t>[Підпис / КЕП] [ПІБ]</w:t>
      </w:r>
    </w:p>
    <w:sectPr w:rsidR="00FC693F" w:rsidRPr="0006063C" w:rsidSect="00034616">
      <w:footerReference w:type="default" r:id="rId9"/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4" w:lineRule="auto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 w:line="264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64" w:lineRule="auto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20" w:line="264" w:lineRule="auto"/>
      <w:outlineLvl w:val="2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20" w:line="264" w:lineRule="auto"/>
      <w:contextualSpacing/>
    </w:pPr>
    <w:rPr>
      <w:rFonts w:asciiTheme="majorHAnsi" w:eastAsiaTheme="majorEastAsia" w:hAnsiTheme="majorHAnsi" w:cstheme="majorBidi" w:ascii="Times New Roman" w:hAnsi="Times New Roman"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