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Заява про поновлення строку пред’явлення виконавчого листа</w:t>
      </w:r>
    </w:p>
    <w:p>
      <w:pPr>
        <w:pStyle w:val="Heading1"/>
      </w:pPr>
      <w:r>
        <w:t>Пояснення до форми AVENT</w:t>
      </w:r>
    </w:p>
    <w:p>
      <w:r>
        <w:t>Цю пояснювальну частину не подавайте як текст звернення до суду. Форма починається з наступної сторінки. Заповніть власні дані й вилучіть підказки. Редакція 05.10.2026.</w:t>
      </w:r>
    </w:p>
    <w:p>
      <w:r>
        <w:t>Для стягувача, який після правильного розрахунку встановив пропуск строку пред’явлення та має докази поважних причин. У джерелі поновлення не просили і суд його не надав; форма заповнює саме цю окрему процесуальну потребу.</w:t>
      </w:r>
    </w:p>
    <w:p>
      <w:pPr>
        <w:pStyle w:val="Heading2"/>
      </w:pPr>
      <w:r>
        <w:t>Реальна практика</w:t>
      </w:r>
    </w:p>
    <w:p>
      <w:r>
        <w:t>Ухвалою від 30.04.2026 у справі №761/13039/26 (ЄДРСР №137742623) Шевченківський суд замінив стягувача у виконавчому листі, але відмовив у дублікаті: втрату не підтверджено, строк суд визнав пропущеним, заяви про поновлення не було. Висновок про строк стосується конкретної історії цього документа; автоматично переносити його на інші провадження не можна.</w:t>
      </w:r>
    </w:p>
    <w:p>
      <w:pPr>
        <w:pStyle w:val="Heading2"/>
      </w:pPr>
      <w:r>
        <w:t>Перевірка строку</w:t>
      </w:r>
    </w:p>
    <w:p>
      <w:r>
        <w:t>За статтею 433 ЦПК звернення подається до суду, який розглядав справу як перша інстанція. Спочатку перевірте статтю 12 і застосовні перехідні норми Закону про виконавче провадження. Не пишіть про пропуск, якщо строк ще чинний. Воєнний стан, купівля вимоги або втрата листа без власної хронології не є готовим обґрунтуванням.</w:t>
      </w:r>
    </w:p>
    <w:p>
      <w:pPr>
        <w:pStyle w:val="Heading2"/>
      </w:pPr>
      <w:r>
        <w:t>Причини, збір та суміжні заяви</w:t>
      </w:r>
    </w:p>
    <w:p>
      <w:r>
        <w:t>Доведіть конкретні перешкоди та дії після їх припинення, поясніть увесь значущий проміжок часу. Окремої ставки збору за поновлення строку пред’явлення листа немає. За втрати документа окремо просіть дублікат із відповідним збором; сама ця заява не створює нового листа. Стаття 433 передбачає десятиденний розгляд із повідомленням учасників.</w:t>
      </w:r>
    </w:p>
    <w:p>
      <w:pPr>
        <w:pStyle w:val="Heading2"/>
      </w:pPr>
      <w:r>
        <w:t>Джерела</w:t>
      </w:r>
    </w:p>
    <w:p>
      <w:r>
        <w:t>ЄДРСР №137742623: https://reyestr.court.gov.ua/Review/137742623</w:t>
      </w:r>
    </w:p>
    <w:p>
      <w:r>
        <w:t>Повний текст рішення — відкрите відтворення: https://youcontrol.com.ua/catalog/court-document/137742623/</w:t>
      </w:r>
    </w:p>
    <w:p>
      <w:r>
        <w:t>ЦПК України: https://zakon.rada.gov.ua/laws/show/1618-15</w:t>
      </w:r>
    </w:p>
    <w:p>
      <w:r>
        <w:t>Закон про судовий збір: https://zakon.rada.gov.ua/laws/show/3674-17</w:t>
      </w:r>
    </w:p>
    <w:p>
      <w:r>
        <w:t>Закон про виконавче провадження: https://zakon.rada.gov.ua/laws/show/1404-19</w:t>
      </w:r>
    </w:p>
    <w:p>
      <w:r>
        <w:t>Авторська адаптація AVENT без персональних даних учасників. Результат не гарантується. Перевірте електронний кабінет, підпис, підсудність і надсилання документів учасникам за правилами вашого виду звернення.</w:t>
      </w:r>
    </w:p>
    <w:p>
      <w:pPr>
        <w:pageBreakBefore/>
      </w:pPr>
      <w:r>
        <w:t>До Шевченківського районного суду міста Києва</w:t>
        <w:br/>
        <w:t>[Актуальна поштова адреса суду]</w:t>
      </w:r>
    </w:p>
    <w:p>
      <w:pPr/>
      <w:r>
        <w:t>Заявник / позивач / відповідач: [обрати процесуальний статус, ПІБ або найменування]</w:t>
        <w:br/>
        <w:t>Адреса з індексом: [адреса]</w:t>
        <w:br/>
        <w:t>РНОКПП або ЄДРПОУ: [номер; паспортні дані у випадках, передбачених законом]</w:t>
        <w:br/>
        <w:t>Телефон та електронна пошта: [дані / відомості відсутні]</w:t>
        <w:br/>
        <w:t>Електронний кабінет: [наявний / відсутній]</w:t>
      </w:r>
    </w:p>
    <w:p>
      <w:pPr/>
      <w:r>
        <w:t>Представник за наявності: [ПІБ, адреса, контактні дані, реквізити повноважень]</w:t>
        <w:br/>
        <w:t>Електронний кабінет представника: [наявний / відсутній]</w:t>
      </w:r>
    </w:p>
    <w:p>
      <w:pPr/>
      <w:r>
        <w:t>Інші учасники: [ПІБ / найменування, процесуальний статус, адреса та індекс; відомі РНОКПП / ЄДРПОУ, телефон, електронна пошта; відомості про електронний кабінет]</w:t>
        <w:br/>
        <w:t>[Повторити блок для кожного учасника]</w:t>
      </w:r>
    </w:p>
    <w:p>
      <w:pPr/>
      <w:r>
        <w:t>Справа №[номер власної справи]</w:t>
        <w:br/>
        <w:t>Суддя [ПІБ / зазначити після відкриття провадження]</w:t>
      </w:r>
    </w:p>
    <w:p>
      <w:pPr/>
      <w:r>
        <w:t>Виконавче провадження №[номер / не відкрито]</w:t>
        <w:br/>
        <w:t>Виконавець: [ПІБ або орган, адреса, контакти]</w:t>
      </w:r>
    </w:p>
    <w:p>
      <w:pPr>
        <w:pStyle w:val="Title"/>
        <w:jc w:val="center"/>
      </w:pPr>
      <w:r>
        <w:t>Заява про поновлення строку пред’явлення виконавчого листа</w:t>
      </w:r>
    </w:p>
    <w:p>
      <w:pPr>
        <w:pStyle w:val="Heading2"/>
      </w:pPr>
      <w:r>
        <w:t>Виконавчий документ і право стягувача</w:t>
      </w:r>
    </w:p>
    <w:p>
      <w:pPr/>
      <w:r>
        <w:t>Рішенням [суд, дата, справа] присуджено [предмет]. Рішення набрало законної сили [дата]. Виконавчий лист [номер, дата] видано [кому]. Я є стягувачем на підставі [рішення / ухвала про заміну та документи правонаступництва]. Стан виконання [не виконано / частково, суми й докази].</w:t>
      </w:r>
    </w:p>
    <w:p>
      <w:pPr>
        <w:pStyle w:val="Heading2"/>
      </w:pPr>
      <w:r>
        <w:t>Розрахунок строку</w:t>
      </w:r>
    </w:p>
    <w:p>
      <w:pPr/>
      <w:r>
        <w:t>Початок строку — [дата, норма]. Застосовна тривалість — [значення і підстава]. Пред’явлення та повернення: [дати, підстави, документи]. Переривання, зупинення чи спеціальні перехідні правила [норма, період та вплив]. Остаточний розрахунок: [послідовність], останній день — [дата]. Саме після цього розрахунку встановлюю пропуск на [тривалість].</w:t>
      </w:r>
    </w:p>
    <w:p>
      <w:pPr>
        <w:pStyle w:val="Heading2"/>
      </w:pPr>
      <w:r>
        <w:t>Поважні причини та поведінка</w:t>
      </w:r>
    </w:p>
    <w:p>
      <w:pPr/>
      <w:r>
        <w:t>У період [дати] не міг(могла) пред’явити лист через [об’єктивні обставини]. Прямий зв’язок із неможливістю вчинити дію: [опис]. Документи [перелік, реквізити] підтверджують ці перешкоди. Інші проміжки між закінченням строку та зверненням пояснюю [хронологія без прогалин]. Після припинення перешкод [дата] вчинив(ла) [розшук, отримання документів, підготовка, подання].</w:t>
      </w:r>
    </w:p>
    <w:p>
      <w:pPr>
        <w:pStyle w:val="Heading2"/>
      </w:pPr>
      <w:r>
        <w:t>Підстави та окремі питання</w:t>
      </w:r>
    </w:p>
    <w:p>
      <w:pPr/>
      <w:r>
        <w:t>Причини пропуску прошу визнати поважними за статтею 433 ЦПК. Додаю виконавчий лист / копію та [підтвердження отримання оригіналу / окрему заяву про дублікат за наявності втрати]. Не прошу змінити суму, сторону чи спосіб виконання цією заявою. Копії надіслані [учасники, дата, спосіб]; повноваження представника [документ].</w:t>
      </w:r>
    </w:p>
    <w:p>
      <w:pPr>
        <w:pStyle w:val="Heading2"/>
      </w:pPr>
      <w:r>
        <w:t>Прошу суд</w:t>
      </w:r>
    </w:p>
    <w:p>
      <w:pPr/>
      <w:r>
        <w:t>1. Визнати наведені та підтверджені причини пропуску поважними і поновити строк для пред’явлення виконавчого листа [номер, дата видачі, предмет, власна справа] до виконання.</w:t>
      </w:r>
    </w:p>
    <w:p>
      <w:pPr/>
      <w:r>
        <w:t>2. Надіслати мені та іншим учасникам копію ухвали за результатом розгляду.</w:t>
      </w:r>
    </w:p>
    <w:p>
      <w:pPr>
        <w:pStyle w:val="Heading2"/>
      </w:pPr>
      <w:r>
        <w:t>Додатки</w:t>
      </w:r>
    </w:p>
    <w:p>
      <w:pPr/>
      <w:r>
        <w:t>1. Рішення, лист / його копія та документи про статус стягувача.</w:t>
      </w:r>
    </w:p>
    <w:p>
      <w:pPr/>
      <w:r>
        <w:t>2. Документи про всі пред’явлення, повернення та розрахунок строку.</w:t>
      </w:r>
    </w:p>
    <w:p>
      <w:pPr/>
      <w:r>
        <w:t>3. Докази перешкод, їх тривалості й дій після усунення.</w:t>
      </w:r>
    </w:p>
    <w:p>
      <w:pPr/>
      <w:r>
        <w:t>4. Відомості про часткове виконання та залишок.</w:t>
      </w:r>
    </w:p>
    <w:p>
      <w:pPr/>
      <w:r>
        <w:t>5. Копія окремої заяви про дублікат за потреби, докази надсилання і повноваження представника.</w:t>
      </w:r>
    </w:p>
    <w:p>
      <w:pPr/>
      <w:r>
        <w:t>[Дата]</w:t>
        <w:br/>
        <w:t>[Підпис / КЕП] [ПІБ]</w:t>
      </w:r>
    </w:p>
    <w:sectPr w:rsidR="00FC693F" w:rsidRPr="0006063C" w:rsidSect="00034616">
      <w:footerReference w:type="default" r:id="rId9"/>
      <w:pgSz w:w="11906" w:h="16838"/>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Times New Roman" w:hAnsi="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line="264" w:lineRule="auto"/>
      <w:outlineLvl w:val="0"/>
    </w:pPr>
    <w:rPr>
      <w:rFonts w:asciiTheme="majorHAnsi" w:eastAsiaTheme="majorEastAsia" w:hAnsiTheme="majorHAnsi" w:cstheme="majorBidi" w:ascii="Times New Roman" w:hAnsi="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120" w:line="264" w:lineRule="auto"/>
      <w:outlineLvl w:val="1"/>
    </w:pPr>
    <w:rPr>
      <w:rFonts w:asciiTheme="majorHAnsi" w:eastAsiaTheme="majorEastAsia" w:hAnsiTheme="majorHAnsi" w:cstheme="majorBidi" w:ascii="Times New Roman" w:hAnsi="Times New Roman"/>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120" w:line="264" w:lineRule="auto"/>
      <w:outlineLvl w:val="2"/>
    </w:pPr>
    <w:rPr>
      <w:rFonts w:asciiTheme="majorHAnsi" w:eastAsiaTheme="majorEastAsia" w:hAnsiTheme="majorHAnsi" w:cstheme="majorBidi" w:ascii="Times New Roman" w:hAnsi="Times New Roman"/>
      <w:b/>
      <w:bCs/>
      <w:color w:val="000000"/>
      <w:sz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20" w:line="264" w:lineRule="auto"/>
      <w:contextualSpacing/>
    </w:pPr>
    <w:rPr>
      <w:rFonts w:asciiTheme="majorHAnsi" w:eastAsiaTheme="majorEastAsia" w:hAnsiTheme="majorHAnsi" w:cstheme="majorBidi" w:ascii="Times New Roman" w:hAnsi="Times New Roman"/>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