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попереднє визначення збору за невідомої точної ціни майна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07.10.2026.</w:t>
      </w:r>
    </w:p>
    <w:p>
      <w:pPr>
        <w:spacing w:after="80" w:line="252" w:lineRule="auto"/>
      </w:pPr>
      <w:r>
        <w:rPr>
          <w:sz w:val="22"/>
        </w:rPr>
        <w:t>Коли точну ціну майна на момент подання справді неможливо визначити, а попередній розрахунок підтверджений.</w:t>
      </w:r>
    </w:p>
    <w:p>
      <w:pPr>
        <w:pStyle w:val="Heading2"/>
        <w:spacing w:before="80" w:after="80"/>
      </w:pPr>
      <w:r>
        <w:rPr>
          <w:sz w:val="24"/>
        </w:rPr>
        <w:t>Реальна практика</w:t>
      </w:r>
    </w:p>
    <w:p>
      <w:pPr>
        <w:spacing w:after="80" w:line="252" w:lineRule="auto"/>
      </w:pPr>
      <w:r>
        <w:rPr>
          <w:sz w:val="22"/>
        </w:rPr>
        <w:t>Справа №757/9942/26-ц, акт від 18.08.2026 (ЄДРСР №139072525). Зустрічний позов щодо транспортних засобів і частки пережилого подружжя залишено без руху через недоліки визначення ціни та сплати збору. Суд надав строк для виправлення. Це не рішення про належність майна чи розмір спадкових часток. Подальший перегляд, набрання сили та виконання окремо не перевірені.</w:t>
      </w:r>
    </w:p>
    <w:p>
      <w:pPr>
        <w:pStyle w:val="Heading2"/>
        <w:spacing w:before="80" w:after="80"/>
      </w:pPr>
      <w:r>
        <w:rPr>
          <w:sz w:val="24"/>
        </w:rPr>
        <w:t>Коли застосувати</w:t>
      </w:r>
    </w:p>
    <w:p>
      <w:pPr>
        <w:spacing w:after="80" w:line="252" w:lineRule="auto"/>
      </w:pPr>
      <w:r>
        <w:rPr>
          <w:sz w:val="22"/>
        </w:rPr>
        <w:t>Коли точну ціну майна на момент подання справді неможливо визначити, а попередній розрахунок підтверджений.</w:t>
      </w:r>
    </w:p>
    <w:p>
      <w:pPr>
        <w:pStyle w:val="Heading2"/>
        <w:spacing w:before="80" w:after="80"/>
      </w:pPr>
      <w:r>
        <w:rPr>
          <w:sz w:val="24"/>
        </w:rPr>
        <w:t>Що перевірити</w:t>
      </w:r>
    </w:p>
    <w:p>
      <w:pPr>
        <w:spacing w:after="80" w:line="252" w:lineRule="auto"/>
      </w:pPr>
      <w:r>
        <w:rPr>
          <w:sz w:val="22"/>
        </w:rPr>
        <w:t>Це спеціальне прохання за статтею 176 ЦПК, а не заява про виправлення всіх недоліків позову. Обґрунтуйте неможливість оцінки.</w:t>
      </w:r>
    </w:p>
    <w:p>
      <w:pPr>
        <w:pStyle w:val="Heading2"/>
        <w:spacing w:before="80" w:after="80"/>
      </w:pPr>
      <w:r>
        <w:rPr>
          <w:sz w:val="24"/>
        </w:rPr>
        <w:t>Подання і витрати</w:t>
      </w:r>
    </w:p>
    <w:p>
      <w:pPr>
        <w:spacing w:after="80" w:line="252" w:lineRule="auto"/>
      </w:pPr>
      <w:r>
        <w:rPr>
          <w:sz w:val="22"/>
        </w:rPr>
        <w:t>Окремої ставки за цю заяву немає; збір за самим майновим позовом зберігається. Учасники з обов’язковим електронним кабінетом виконують статтю 14 ЦПК. Звичайна фізична особа може подати паперове звернення або скористатися Електронним судом.</w:t>
      </w:r>
    </w:p>
    <w:p>
      <w:pPr>
        <w:pStyle w:val="Heading2"/>
        <w:spacing w:before="80" w:after="80"/>
      </w:pPr>
      <w:r>
        <w:rPr>
          <w:sz w:val="24"/>
        </w:rPr>
        <w:t>Джерела</w:t>
      </w:r>
    </w:p>
    <w:p>
      <w:pPr>
        <w:spacing w:after="80" w:line="252" w:lineRule="auto"/>
      </w:pPr>
      <w:r>
        <w:rPr>
          <w:sz w:val="20"/>
        </w:rPr>
        <w:t>Повний текст акта: https://youcontrol.com.ua/catalog/court-document/139072525/</w:t>
      </w:r>
    </w:p>
    <w:p>
      <w:pPr>
        <w:spacing w:after="80" w:line="252" w:lineRule="auto"/>
      </w:pPr>
      <w:r>
        <w:rPr>
          <w:sz w:val="20"/>
        </w:rPr>
        <w:t>ЄДРСР: https://reyestr.court.gov.ua/Review/139072525</w:t>
      </w:r>
    </w:p>
    <w:p>
      <w:pPr>
        <w:spacing w:after="80" w:line="252" w:lineRule="auto"/>
      </w:pPr>
      <w:r>
        <w:rPr>
          <w:sz w:val="20"/>
        </w:rPr>
        <w:t>ЦПК України: https://data.rada.gov.ua/ogd/zak/perv/text/d145512.htm</w:t>
      </w:r>
    </w:p>
    <w:p>
      <w:pPr>
        <w:spacing w:after="80" w:line="252" w:lineRule="auto"/>
      </w:pPr>
      <w:r>
        <w:rPr>
          <w:sz w:val="20"/>
        </w:rPr>
        <w:t>Закон про судовий збір: https://data.rada.gov.ua/ogd/zak/perv/text/d357164.htm</w:t>
      </w:r>
    </w:p>
    <w:p>
      <w:pPr>
        <w:spacing w:after="80" w:line="252" w:lineRule="auto"/>
      </w:pPr>
      <w:r>
        <w:rPr>
          <w:sz w:val="22"/>
        </w:rPr>
        <w:t>Авторська адаптація AVENT. Результат залежить від власних обставин і доказів.</w:t>
      </w:r>
    </w:p>
    <w:p>
      <w:pPr>
        <w:pageBreakBefore/>
      </w:pPr>
      <w:r>
        <w:t>До Оболонського районного суду міста Києва</w:t>
        <w:br/>
        <w:t>[Актуальна поштова адреса суду]</w:t>
      </w:r>
    </w:p>
    <w:p>
      <w:pPr/>
      <w:r>
        <w:t>Позивач за зустрічним позовом: [ПІБ / повне найменування]</w:t>
        <w:br/>
        <w:t>Адреса та поштовий індекс: [дані]</w:t>
        <w:br/>
        <w:t>РНОКПП / ЄДРПОУ,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r>
        <w:t>Інші учасники: [ПІБ / найменування кожного, процесуальний статус]</w:t>
        <w:br/>
        <w:t>Адреса, індекс, відомі РНОКПП / ЄДРПОУ, контакти: [дані / невідомо]</w:t>
        <w:br/>
        <w:t>Електронний кабінет кожного: [наявний / відсутній / невідомо]</w:t>
        <w:br/>
        <w:t>[Повторити для відповідачів, третіх або заінтересованих осіб]</w:t>
      </w:r>
    </w:p>
    <w:p>
      <w:pPr/>
      <w:r>
        <w:t>Справа №[номер власної справи / ще не присвоєний]</w:t>
        <w:br/>
        <w:t>Суддя: [ПІБ / ще не визначений]</w:t>
      </w:r>
    </w:p>
    <w:p>
      <w:pPr>
        <w:pStyle w:val="Title"/>
        <w:jc w:val="center"/>
      </w:pPr>
      <w:r>
        <w:t>Заява про попереднє визначення збору за невідомої точної ціни майна</w:t>
      </w:r>
    </w:p>
    <w:p>
      <w:pPr>
        <w:pStyle w:val="Heading2"/>
      </w:pPr>
      <w:r>
        <w:t>Майнова вимога</w:t>
      </w:r>
    </w:p>
    <w:p>
      <w:pPr/>
      <w:r>
        <w:t>Зустрічний позов заявляє [права на частки у транспорті, реквізити]. Попередня ціна [сума] грн обчислена за [наявні дані], розрахунок додаю. Точна ринкова вартість на час подання об’єктивно не встановлена через [недоступність огляду, відсутні документи; докази]. Не відмовляюсь від визначення ціни взагалі.</w:t>
      </w:r>
    </w:p>
    <w:p>
      <w:pPr>
        <w:pStyle w:val="Heading2"/>
      </w:pPr>
      <w:r>
        <w:t>Заходи до встановлення вартості</w:t>
      </w:r>
    </w:p>
    <w:p>
      <w:pPr/>
      <w:r>
        <w:t>Замовив/замовила оцінку [дата, оцінювач], звертався/зверталася щодо доступу [деталі]. Підтвердження [листи, договори]. Точну вартість можна встановити [огляд, експертиза, необхідні дані] до [обґрунтована дата]. Збір за попереднім розрахунком сплачено [сума, квитанція] або заявлено законну пільгу [норма, доказ].</w:t>
      </w:r>
    </w:p>
    <w:p>
      <w:pPr>
        <w:pStyle w:val="Heading2"/>
      </w:pPr>
      <w:r>
        <w:t>Підстава прохання</w:t>
      </w:r>
    </w:p>
    <w:p>
      <w:pPr/>
      <w:r>
        <w:t>Прошу застосувати частину 2 статті 176 ЦПК і частину 2 статті 6 Закону про судовий збір. Вони допускають попереднє визначення судом суми збору з подальшим уточненням, а не автоматичне звільнення. Готовий/готова виконати ухвалу й доплатити належну суму в установлений строк.</w:t>
      </w:r>
    </w:p>
    <w:p>
      <w:pPr>
        <w:pStyle w:val="Heading2"/>
      </w:pPr>
      <w:r>
        <w:t>Процесуальні відомості</w:t>
      </w:r>
    </w:p>
    <w:p>
      <w:pPr/>
      <w:r>
        <w:t>Звернення подаю у строк [дата початку й кінця, підтвердження вручення / відповідний строк законом не встановлено]. Якщо строк пропущено: [конкретна незалежна причина, докази і належне прохання / не застосовується]. Окремої ставки збору за це клопотання немає. Копії звернення й додатків направлено іншим учасникам [дата, спосіб, доказ] з урахуванням статті 43 ЦПК. Оригінали знаходяться у [особа, місце]; відповідність доданих копій оригіналам підтверджую. Представництво [особисто / документ про повноваження].</w:t>
      </w:r>
    </w:p>
    <w:p>
      <w:pPr>
        <w:pStyle w:val="Heading2"/>
      </w:pPr>
      <w:r>
        <w:t>Прошу суд</w:t>
      </w:r>
    </w:p>
    <w:p>
      <w:pPr/>
      <w:r>
        <w:t>1. Попередньо визначити розмір збору за вимогою [предмет] з урахуванням попередньої ціни [сума] та документованої неможливості встановити точну ціну на час подання.</w:t>
      </w:r>
    </w:p>
    <w:p>
      <w:pPr/>
      <w:r>
        <w:t>2. Врахувати сплачені [сума] грн; остаточно уточнити суму відповідно до встановленої судом ціни за статтею 176 ЦПК.</w:t>
      </w:r>
    </w:p>
    <w:p>
      <w:pPr>
        <w:pStyle w:val="Heading2"/>
      </w:pPr>
      <w:r>
        <w:t>Додатки</w:t>
      </w:r>
    </w:p>
    <w:p>
      <w:pPr/>
      <w:r>
        <w:t>1. Попередній розрахунок ціни, наявні дані вартості.</w:t>
      </w:r>
    </w:p>
    <w:p>
      <w:pPr/>
      <w:r>
        <w:t>2. Документи про заходи до оцінки й об’єктивні перешкоди.</w:t>
      </w:r>
    </w:p>
    <w:p>
      <w:pPr/>
      <w:r>
        <w:t>3. Квитанція наявної оплати / докази пільги.</w:t>
      </w:r>
    </w:p>
    <w:p>
      <w:pPr/>
      <w:r>
        <w:t>4. Документ про повноваження представника, якщо звернення підписує представник.</w:t>
      </w:r>
    </w:p>
    <w:p>
      <w:pPr/>
      <w:r>
        <w:t>5. Підтвердження надсилання копій іншим учасникам у застосовному порядку.</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