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80" w:after="80"/>
      </w:pPr>
      <w:r>
        <w:rPr>
          <w:sz w:val="32"/>
        </w:rPr>
        <w:t>Заява про продовження строку відзиву на апеляцію</w:t>
      </w:r>
    </w:p>
    <w:p>
      <w:pPr>
        <w:pStyle w:val="Heading1"/>
        <w:spacing w:before="80" w:after="80"/>
      </w:pPr>
      <w:r>
        <w:rPr>
          <w:sz w:val="24"/>
        </w:rPr>
        <w:t>Пояснення до форми AVENT</w:t>
      </w:r>
    </w:p>
    <w:p>
      <w:pPr>
        <w:spacing w:after="80" w:line="252" w:lineRule="auto"/>
      </w:pPr>
      <w:r>
        <w:rPr>
          <w:sz w:val="22"/>
        </w:rPr>
        <w:t>Цю пояснювальну частину не подавайте як текст звернення до суду. Форма починається після пояснень з окремої сторінки. Заповніть власні дані й вилучіть підказки. Редакція 06.10.2026.</w:t>
      </w:r>
    </w:p>
    <w:p>
      <w:pPr>
        <w:spacing w:after="80" w:line="252" w:lineRule="auto"/>
      </w:pPr>
      <w:r>
        <w:rPr>
          <w:sz w:val="22"/>
        </w:rPr>
        <w:t>Для учасника, який до закінчення встановленого судом строку просить час на відзив. Судове продовження відрізняється від поновлення законного строку на подання самої апеляції.</w:t>
      </w:r>
    </w:p>
    <w:p>
      <w:pPr>
        <w:pStyle w:val="Heading2"/>
        <w:spacing w:before="80" w:after="80"/>
      </w:pPr>
      <w:r>
        <w:rPr>
          <w:sz w:val="24"/>
        </w:rPr>
        <w:t>Реальна практика</w:t>
      </w:r>
    </w:p>
    <w:p>
      <w:pPr>
        <w:spacing w:after="80" w:line="252" w:lineRule="auto"/>
      </w:pPr>
      <w:r>
        <w:rPr>
          <w:sz w:val="22"/>
        </w:rPr>
        <w:t>Ухвалою Київського апеляційного суду від 11.04.2025 у справі №755/6674/23 поновлено строк і відкрито апеляційне провадження. Представник отримав повне рішення 12.02.2025. Перше звернення 09.03.2025 електронною поштою повернуто через неналежний спосіб подання; повторну скаргу подано 02.04.2025 безпосередньо до суду. Суд врахував відсутність надсилання копії та підтвердження вручення. Учасникам встановлено п’ять днів від отримання ухвали та скарги для відзиву. Відкриття провадження не вирішувало спору про залиття по суті.</w:t>
      </w:r>
    </w:p>
    <w:p>
      <w:pPr>
        <w:pStyle w:val="Heading2"/>
        <w:spacing w:before="80" w:after="80"/>
      </w:pPr>
      <w:r>
        <w:rPr>
          <w:sz w:val="24"/>
        </w:rPr>
        <w:t>До закінчення</w:t>
      </w:r>
    </w:p>
    <w:p>
      <w:pPr>
        <w:spacing w:after="80" w:line="252" w:lineRule="auto"/>
      </w:pPr>
      <w:r>
        <w:rPr>
          <w:sz w:val="22"/>
        </w:rPr>
        <w:t>Частина 2 статті 127 вимагає подати заяву про продовження встановленого судом строку до його закінчення. Якщо строк вже минув, ця форма не вирішує проблему автоматично.</w:t>
      </w:r>
    </w:p>
    <w:p>
      <w:pPr>
        <w:pStyle w:val="Heading2"/>
        <w:spacing w:before="80" w:after="80"/>
      </w:pPr>
      <w:r>
        <w:rPr>
          <w:sz w:val="24"/>
        </w:rPr>
        <w:t>Практика та збір</w:t>
      </w:r>
    </w:p>
    <w:p>
      <w:pPr>
        <w:spacing w:after="80" w:line="252" w:lineRule="auto"/>
      </w:pPr>
      <w:r>
        <w:rPr>
          <w:sz w:val="22"/>
        </w:rPr>
        <w:t>У справі-джерелі суд встановив п’ять днів для відзиву, але продовження не розглядав. Це авторська форма за чинною статтею 127. Окремої ставки збору немає.</w:t>
      </w:r>
    </w:p>
    <w:p>
      <w:pPr>
        <w:pStyle w:val="Heading2"/>
        <w:spacing w:before="80" w:after="80"/>
      </w:pPr>
      <w:r>
        <w:rPr>
          <w:sz w:val="24"/>
        </w:rPr>
        <w:t>Джерела</w:t>
      </w:r>
    </w:p>
    <w:p>
      <w:pPr>
        <w:spacing w:after="80" w:line="252" w:lineRule="auto"/>
      </w:pPr>
      <w:r>
        <w:rPr>
          <w:sz w:val="20"/>
        </w:rPr>
        <w:t>ЄДРСР: рішення №126549349: https://reyestr.court.gov.ua/Review/126549349</w:t>
      </w:r>
    </w:p>
    <w:p>
      <w:pPr>
        <w:spacing w:after="80" w:line="252" w:lineRule="auto"/>
      </w:pPr>
      <w:r>
        <w:rPr>
          <w:sz w:val="20"/>
        </w:rPr>
        <w:t>Повний текст рішення: https://zakononline.ua/court-decisions/show/126549349</w:t>
      </w:r>
    </w:p>
    <w:p>
      <w:pPr>
        <w:spacing w:after="80" w:line="252" w:lineRule="auto"/>
      </w:pPr>
      <w:r>
        <w:rPr>
          <w:sz w:val="20"/>
        </w:rPr>
        <w:t>ЦПК України: https://zakon.rada.gov.ua/laws/show/1618-15</w:t>
      </w:r>
    </w:p>
    <w:p>
      <w:pPr>
        <w:spacing w:after="80" w:line="252" w:lineRule="auto"/>
      </w:pPr>
      <w:r>
        <w:rPr>
          <w:sz w:val="20"/>
        </w:rPr>
        <w:t>Закон «Про судовий збір»: https://zakon.rada.gov.ua/laws/show/3674-17</w:t>
      </w:r>
    </w:p>
    <w:p>
      <w:pPr>
        <w:spacing w:after="80" w:line="252" w:lineRule="auto"/>
      </w:pPr>
      <w:r>
        <w:rPr>
          <w:sz w:val="22"/>
        </w:rPr>
        <w:t>Авторська адаптація AVENT. Результат залежить від власних обставин і доказів.</w:t>
      </w:r>
    </w:p>
    <w:p>
      <w:pPr>
        <w:pageBreakBefore/>
      </w:pPr>
      <w:r>
        <w:t>До Київського апеляційного суду</w:t>
        <w:br/>
        <w:t>[Актуальна поштова адреса суду]</w:t>
      </w:r>
    </w:p>
    <w:p>
      <w:pPr/>
      <w:r>
        <w:t>Заявник (учасник, який готує відзив): [ПІБ / найменування]</w:t>
        <w:br/>
        <w:t>Адреса та індекс: [дані]</w:t>
        <w:br/>
        <w:t>РНОКПП / ЄДРПОУ або паспортні дані у передбачених законом випадках: [дані]</w:t>
        <w:br/>
        <w:t>Телефон, електронна пошта: [дані / відсутні]</w:t>
        <w:br/>
        <w:t>Електронний кабінет: [наявний / відсутній]</w:t>
      </w:r>
    </w:p>
    <w:p>
      <w:pPr/>
      <w:r>
        <w:t>Представник, якщо є: [ПІБ, адреса, контакти, повноваження]</w:t>
        <w:br/>
        <w:t>Електронний кабінет представника: [наявний / відсутній]</w:t>
      </w:r>
    </w:p>
    <w:p>
      <w:pPr/>
      <w:r>
        <w:t>Інші учасники справи: [ПІБ / найменування кожного, процесуальний статус, адреса та індекс]</w:t>
        <w:br/>
        <w:t>Відомі ідентифікаційні дані, контакти та електронні кабінети: [дані / невідомо]</w:t>
        <w:br/>
        <w:t>[Повторити блок для кожного учасника, зокрема третіх осіб]</w:t>
      </w:r>
    </w:p>
    <w:p>
      <w:pPr/>
      <w:r>
        <w:t>Справа №[номер власної справи]</w:t>
        <w:br/>
        <w:t>Апеляційне провадження: [номер / ще не присвоєний]</w:t>
        <w:br/>
        <w:t>Суд першої інстанції: [назва]</w:t>
        <w:br/>
        <w:t>Оскаржуване рішення / ухвала: [вид, дата]</w:t>
        <w:br/>
        <w:t>Суддя-доповідач: [ПІБ / ще не визначений]</w:t>
      </w:r>
    </w:p>
    <w:p>
      <w:pPr>
        <w:pStyle w:val="Title"/>
        <w:jc w:val="center"/>
      </w:pPr>
      <w:r>
        <w:t>Заява про продовження строку відзиву на апеляцію</w:t>
      </w:r>
    </w:p>
    <w:p>
      <w:pPr>
        <w:pStyle w:val="Heading2"/>
      </w:pPr>
      <w:r>
        <w:t>Встановлений судом строк</w:t>
      </w:r>
    </w:p>
    <w:p>
      <w:pPr/>
      <w:r>
        <w:t>Ухвалою від [дата] відкрито апеляційне провадження та встановлено для відзиву [строк, спосіб початку]. Копії ухвали і скарги отримано [дати, докази]. Останній день визначено як [дата, обчислення]. Цю заяву подаю [дата] до його закінчення. Питання строку стосується саме відзиву за статтею 360 ЦПК, а не строку апеляційного оскарження.</w:t>
      </w:r>
    </w:p>
    <w:p>
      <w:pPr>
        <w:pStyle w:val="Heading2"/>
      </w:pPr>
      <w:r>
        <w:t>Причини та дії</w:t>
      </w:r>
    </w:p>
    <w:p>
      <w:pPr/>
      <w:r>
        <w:t>Для змістовної відповіді необхідно [ознайомлення з конкретними томами / отримання визначених матеріалів]. Перешкода: [обставина, період і причинний зв’язок], підтверджена [документ]. Я вже здійснив / здійснила [дати запитів, звернення, ознайомлення]; результат: [дані]. Загальна зайнятість без підтверджень не є моїм єдиним поясненням. Доступну частину матеріалів опрацьовано [що саме].</w:t>
      </w:r>
    </w:p>
    <w:p>
      <w:pPr>
        <w:pStyle w:val="Heading2"/>
      </w:pPr>
      <w:r>
        <w:t>Запропоноване продовження</w:t>
      </w:r>
    </w:p>
    <w:p>
      <w:pPr/>
      <w:r>
        <w:t>Прошу продовжити строк до [конкретна дата]. Цей період потрібен для [дії, очікувана дата отримання, обсяг роботи] та є співмірним обставинам. Посилаюсь на частини 2–3 статті 127, статті 359–360 та 183 ЦПК. Подання заяви саме по собі не змінює строку; за можливості відзив або доступну відповідь подам у чинний строк. Не прошу вважати строк автоматично продовженим.</w:t>
      </w:r>
    </w:p>
    <w:p>
      <w:pPr>
        <w:pStyle w:val="Heading2"/>
      </w:pPr>
      <w:r>
        <w:t>Повідомлення учасників</w:t>
      </w:r>
    </w:p>
    <w:p>
      <w:pPr/>
      <w:r>
        <w:t>Продовження дасть змогу відповісти на конкретні доводи [перелік] і не спрямоване на затягування розгляду. Матеріали, які потребують додаткового часу: [назва, обсяг]. Прийняття нових доказів, якщо потрібне, обґрунтовуватиму окремо за статтею 367; це прохання не дозволяє автоматично долучити будь-які матеріали. Повноваження представника підтверджує [документ / самопредставництво]. Обставини наведено за матеріалами моєї справи; номер та персональні дані справи-джерела не використовуються. Копію цього документа та додатків направлено всім іншим учасникам [дата, спосіб, докази]. Електронне надсилання здійснено з урахуванням статті 43 ЦПК. Оригінали доказів знаходяться у [володільці]; копії відповідають оригіналам.</w:t>
      </w:r>
    </w:p>
    <w:p>
      <w:pPr>
        <w:pStyle w:val="Heading2"/>
      </w:pPr>
      <w:r>
        <w:t>Прошу суд</w:t>
      </w:r>
    </w:p>
    <w:p>
      <w:pPr/>
      <w:r>
        <w:t>1. Продовжити встановлений ухвалою [дата] строк подання мною відзиву на апеляційну скаргу [апелянт] до [дата].</w:t>
      </w:r>
    </w:p>
    <w:p>
      <w:pPr/>
      <w:r>
        <w:t>2. Долучити докази причин та вжитих мною своєчасних дій.</w:t>
      </w:r>
    </w:p>
    <w:p>
      <w:pPr>
        <w:pStyle w:val="Heading2"/>
      </w:pPr>
      <w:r>
        <w:t>Додатки</w:t>
      </w:r>
    </w:p>
    <w:p>
      <w:pPr/>
      <w:r>
        <w:t>1. Ухвала відкриття і докази отримання ухвали та скарги.</w:t>
      </w:r>
    </w:p>
    <w:p>
      <w:pPr/>
      <w:r>
        <w:t>2. Розрахунок чинного строку й підтвердження своєчасного подання цієї заяви.</w:t>
      </w:r>
    </w:p>
    <w:p>
      <w:pPr/>
      <w:r>
        <w:t>3. Документи про конкретну перешкоду, запити, дії та очікувану дату отримання матеріалів.</w:t>
      </w:r>
    </w:p>
    <w:p>
      <w:pPr/>
      <w:r>
        <w:t>4. Повноваження і докази надсилання учасникам.</w:t>
      </w:r>
    </w:p>
    <w:p>
      <w:pPr/>
      <w:r>
        <w:t>[Дата]</w:t>
        <w:br/>
        <w:t>[Підпис / КЕП] [ПІБ]</w:t>
      </w:r>
    </w:p>
    <w:sectPr w:rsidR="00FC693F" w:rsidRPr="0006063C" w:rsidSect="00034616">
      <w:footerReference w:type="default" r:id="rId9"/>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64" w:lineRule="auto"/>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line="264" w:lineRule="auto"/>
      <w:outlineLvl w:val="1"/>
    </w:pPr>
    <w:rPr>
      <w:rFonts w:asciiTheme="majorHAnsi" w:eastAsiaTheme="majorEastAsia" w:hAnsiTheme="majorHAnsi" w:cstheme="majorBidi"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20" w:line="264" w:lineRule="auto"/>
      <w:outlineLvl w:val="2"/>
    </w:pPr>
    <w:rPr>
      <w:rFonts w:asciiTheme="majorHAnsi" w:eastAsiaTheme="majorEastAsia" w:hAnsiTheme="majorHAnsi" w:cstheme="majorBidi" w:ascii="Times New Roman" w:hAnsi="Times New Ro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64" w:lineRule="auto"/>
      <w:contextualSpacing/>
    </w:pPr>
    <w:rPr>
      <w:rFonts w:asciiTheme="majorHAnsi" w:eastAsiaTheme="majorEastAsia" w:hAnsiTheme="majorHAnsi" w:cstheme="majorBidi"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