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скасування оголошення померлим після появи особи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скасування попереднього оголошення померлим після достовірної появи особи.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№753/10458/26, акт від 08.07.2026 (ЄДРСР №138016934). Чоловіка заявниці оголошено померлим у зв’язку з обстрілом Покровська. Суд оцінив ЄРДР, відповіді поліції, військової адміністрації та медичного департаменту, пояснення й фото поховання. Медичної фіксації не було; суд застосував презумпцію смерті та шестимісячний мінімум для спеціального винятку.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скасування попереднього оголошення померлим після достовірної появи особи.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Справа-джерело містить первісне оголошення померлим і роз’яснення статті 309, а не факт подальшої появи чи скасування. Ця форма — авторська адаптація законного наступного кроку.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Спеціальної ставки за процесуальне скасування в порядку статті 309 ЦПК не передбачено; не підміняйте ним новий майновий позов.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https://youcontrol.com.ua/catalog/court-document/138016934/</w:t>
      </w:r>
    </w:p>
    <w:p>
      <w:pPr>
        <w:spacing w:after="80" w:line="252" w:lineRule="auto"/>
      </w:pPr>
      <w:r>
        <w:rPr>
          <w:sz w:val="20"/>
        </w:rPr>
        <w:t>ЄДРСР: https://reyestr.court.gov.ua/Review/138016934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Особа, оголошена померлою / інша заінтересована особа: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скасування оголошення померлим після появи особи</w:t>
      </w:r>
    </w:p>
    <w:p>
      <w:pPr>
        <w:pStyle w:val="Heading2"/>
      </w:pPr>
      <w:r>
        <w:t>Попереднє рішення</w:t>
      </w:r>
    </w:p>
    <w:p>
      <w:pPr/>
      <w:r>
        <w:t>Рішенням [суд, дата, справа] особу [повна ідентифікація] оголошено померлою. Воно набрало сили [дата]; актовий запис про смерть [реквізити / невідомі]. Мій статус [сама особа / правовий інтерес іншої особи, доказ].</w:t>
      </w:r>
    </w:p>
    <w:p>
      <w:pPr>
        <w:pStyle w:val="Heading2"/>
      </w:pPr>
      <w:r>
        <w:t>Докази появи</w:t>
      </w:r>
    </w:p>
    <w:p>
      <w:pPr/>
      <w:r>
        <w:t>Особа з’явилася / її місцеперебування встановлено [дата, адреса, подія]. Ідентичність підтверджують [документ, перевірка, особисте повідомлення], а факт життя й знаходження — [допустимі докази]. Не прошу скасування лише на підставі чутки або неідентифікованого повідомлення. Спосіб особистої участі особи [дані].</w:t>
      </w:r>
    </w:p>
    <w:p>
      <w:pPr>
        <w:pStyle w:val="Heading2"/>
      </w:pPr>
      <w:r>
        <w:t>Процедура й наслідки</w:t>
      </w:r>
    </w:p>
    <w:p>
      <w:pPr/>
      <w:r>
        <w:t>За статтею 48 ЦК і статтею 309 ЦПК звертаюся до суду за місцеперебуванням особи / суду, який ухвалив рішення [залишити належне]. Прошу слухання за участю особи, первісного заявника й заінтересованих осіб. Це прохання не підміняє окремий спір про повернення майна чи спадкові права. Для анулювання актового запису рішення має бути направлене ДРАЦС.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Скасувати рішення [суд, дата, первісна справа] про оголошення [ПІБ, дата народження] померлим/померлою у зв’язку з його/її появою або встановленим місцеперебуванням.</w:t>
      </w:r>
    </w:p>
    <w:p>
      <w:pPr/>
      <w:r>
        <w:t>2. Надіслати копію рішення відповідному органу ДРАЦС для анулювання актового запису про смерть за статтею 309 ЦПК.</w:t>
      </w:r>
    </w:p>
    <w:p>
      <w:pPr>
        <w:pStyle w:val="Heading2"/>
      </w:pPr>
      <w:r>
        <w:t>Додатки</w:t>
      </w:r>
    </w:p>
    <w:p>
      <w:pPr/>
      <w:r>
        <w:t>1. Попереднє рішення й актовий запис за наявності.</w:t>
      </w:r>
    </w:p>
    <w:p>
      <w:pPr/>
      <w:r>
        <w:t>2. Документи ідентичності, появи та місцеперебування.</w:t>
      </w:r>
    </w:p>
    <w:p>
      <w:pPr/>
      <w:r>
        <w:t>3. Статус заявника й адреси учасників для повідомлення.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