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заміну стягувача після відступлення права вимоги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правонаступника кредитора, який просить заміну у виконавчому провадженні або листі за підтвердженим відступленням права вимоги. Не замінює процедуру видачі дубліката, поновлення строку або правонаступництво у ще не вирішеному спорі.</w:t>
      </w:r>
    </w:p>
    <w:p>
      <w:pPr>
        <w:pStyle w:val="Heading2"/>
      </w:pPr>
      <w:r>
        <w:t>Реальна практика</w:t>
      </w:r>
    </w:p>
    <w:p>
      <w:r>
        <w:t>Ухвалою від 30.04.2026 у справі №761/13039/26 (ЄДРСР №137742623) Шевченківський суд замінив стягувача у виконавчому листі, але відмовив у дублікаті: втрату не підтверджено, строк суд визнав пропущеним, заяви про поновлення не було. Висновок про строк стосується конкретної історії цього документа; автоматично переносити його на інші провадження не можна.</w:t>
      </w:r>
    </w:p>
    <w:p>
      <w:pPr>
        <w:pStyle w:val="Heading2"/>
      </w:pPr>
      <w:r>
        <w:t>Оберіть правильну стадію</w:t>
      </w:r>
    </w:p>
    <w:p>
      <w:r>
        <w:t>Звертайтеся до суду першої інстанції за статтями 442 і 446 ЦПК. Якщо виконавче провадження відкрите, просіть заміну його сторони; до відкриття — заміну у виконавчому листі за частиною п’ятою статті 442. Покажіть статус завершеного провадження, строк та потребу в процесуальній заміні. У справі-джерелі суд замінив саме стягувача у листі.</w:t>
      </w:r>
    </w:p>
    <w:p>
      <w:pPr>
        <w:pStyle w:val="Heading2"/>
      </w:pPr>
      <w:r>
        <w:t>Докази та збір</w:t>
      </w:r>
    </w:p>
    <w:p>
      <w:r>
        <w:t>Додайте безперервний ланцюг договорів і підтвердження переходу саме вимоги, присудженої рішенням: реєстри, акти, умови набуття та оплати, якщо вони впливають на перехід. За цю заяву окремої ставки збору немає. Заміна не збільшує присуджену суму і не поновлює строк; матеріальний договір та процесуальна ухвала мають різні функції.</w:t>
      </w:r>
    </w:p>
    <w:p>
      <w:pPr>
        <w:pStyle w:val="Heading2"/>
      </w:pPr>
      <w:r>
        <w:t>Джерела</w:t>
      </w:r>
    </w:p>
    <w:p>
      <w:r>
        <w:t>ЄДРСР №137742623: https://reyestr.court.gov.ua/Review/137742623</w:t>
      </w:r>
    </w:p>
    <w:p>
      <w:r>
        <w:t>Повний текст рішення — відкрите відтворення: https://youcontrol.com.ua/catalog/court-document/137742623/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Закон про виконавче провадження: https://zakon.rada.gov.ua/laws/show/1404-19</w:t>
      </w:r>
    </w:p>
    <w:p>
      <w:r>
        <w:t>ЦК України: https://zakon.rada.gov.ua/laws/show/435-15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/>
      <w:r>
        <w:t>Виконавче провадження №[номер / не відкрито]</w:t>
        <w:br/>
        <w:t>Виконавець: [ПІБ або орган, адреса, контакти]</w:t>
      </w:r>
    </w:p>
    <w:p>
      <w:pPr>
        <w:pStyle w:val="Title"/>
        <w:jc w:val="center"/>
      </w:pPr>
      <w:r>
        <w:t>Заява про заміну стягувача після відступлення права вимоги</w:t>
      </w:r>
    </w:p>
    <w:p>
      <w:pPr>
        <w:pStyle w:val="Heading2"/>
      </w:pPr>
      <w:r>
        <w:t>Рішення та стадія виконання</w:t>
      </w:r>
    </w:p>
    <w:p>
      <w:pPr/>
      <w:r>
        <w:t>У справі №[номер] рішенням [дата, суд] присуджено [предмет і розмір] на користь [первісний стягувач] з [боржник]. Рішення набрало законної сили [дата]; виконавчий лист видано [дата, номер]. Провадження [відкрите — номер і виконавець / ще не відкрите / завершене — підстава, дата та подальші правові наслідки].</w:t>
      </w:r>
    </w:p>
    <w:p>
      <w:pPr>
        <w:pStyle w:val="Heading2"/>
      </w:pPr>
      <w:r>
        <w:t>Підстава правонаступництва</w:t>
      </w:r>
    </w:p>
    <w:p>
      <w:pPr/>
      <w:r>
        <w:t>За договором [вид, дата, номер, сторони] відбулася передача права вимоги до [боржник] за [договір, зобов’язання], яке підтверджене зазначеним рішенням. Конкретну вимогу ідентифікують [пункт, реєстр, акт, сторінка]. Попередні переходи [безперервний ланцюг з датами / не було]. Умови набуття права виконано [як, підтвердження].</w:t>
      </w:r>
    </w:p>
    <w:p>
      <w:pPr>
        <w:pStyle w:val="Heading2"/>
      </w:pPr>
      <w:r>
        <w:t>Обсяг переходу та процесуальна потреба</w:t>
      </w:r>
    </w:p>
    <w:p>
      <w:pPr/>
      <w:r>
        <w:t>До мене перейшло право [обсяг та умови] відповідно до статей 512 і 514 ЦК. Присуджені основна сума та інші складові [що перейшло, на якій підставі]. Стан виконання [суми, залишок, докази]. Для реалізації чинного права потрібна заміна [у відкритому провадженні / у листі до відкриття]. Строк пред’явлення [розрахунок / ухвала про поновлення]; повторного виконання вже сплаченого не прошу.</w:t>
      </w:r>
    </w:p>
    <w:p>
      <w:pPr>
        <w:pStyle w:val="Heading2"/>
      </w:pPr>
      <w:r>
        <w:t>Правова підстава та повідомлення</w:t>
      </w:r>
    </w:p>
    <w:p>
      <w:pPr/>
      <w:r>
        <w:t>На підставі статей 442 і 446 ЦПК, статей 512 і 514 ЦК та статті 15 Закону про виконавче провадження прошу підтвердити процесуальне правонаступництво. Відомості про повідомлення боржника про перехід вимоги: [дата, спосіб, доказ / пояснення]. Копії заяви і додатків надіслані первісному стягувачу, боржнику та виконавцю [дати, спосіб].</w:t>
      </w:r>
    </w:p>
    <w:p>
      <w:pPr>
        <w:pStyle w:val="Heading2"/>
      </w:pPr>
      <w:r>
        <w:t>Прошу суд</w:t>
      </w:r>
    </w:p>
    <w:p>
      <w:pPr/>
      <w:r>
        <w:t>1. Замінити [первісний стягувач, реквізити] на [правонаступник, реквізити] у [виконавчому провадженні №... / виконавчому листі №... до відкриття провадження — залишити належний варіант] щодо виконання рішення [дата, справа].</w:t>
      </w:r>
    </w:p>
    <w:p>
      <w:pPr/>
      <w:r>
        <w:t>2. Надіслати копію ухвали учасникам та виконавцю [дані, якщо провадження відкрите].</w:t>
      </w:r>
    </w:p>
    <w:p>
      <w:pPr>
        <w:pStyle w:val="Heading2"/>
      </w:pPr>
      <w:r>
        <w:t>Додатки</w:t>
      </w:r>
    </w:p>
    <w:p>
      <w:pPr/>
      <w:r>
        <w:t>1. Рішення, лист та документи про стан провадження.</w:t>
      </w:r>
    </w:p>
    <w:p>
      <w:pPr/>
      <w:r>
        <w:t>2. Договори, реєстри, акти й докази виконання умов переходу вимоги.</w:t>
      </w:r>
    </w:p>
    <w:p>
      <w:pPr/>
      <w:r>
        <w:t>3. Документи про правосуб’єктність та безперервність ланцюга правонаступництва.</w:t>
      </w:r>
    </w:p>
    <w:p>
      <w:pPr/>
      <w:r>
        <w:t>4. Розрахунок стану виконання та строку пред’явлення.</w:t>
      </w:r>
    </w:p>
    <w:p>
      <w:pPr/>
      <w:r>
        <w:t>5. Докази надсилання, повідомлення боржника та документи повноважень.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