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збільшення середнього заробітку за вимушений прогул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№761/13126/26, рішення від 11.08.2026 (ЄДРСР №139177824). Суд скасував звільнення працівника університету через недостатню кваліфікацію та поновив його на посаді. Відома роботодавцю освіта сама собою не підтвердила нездатності виконувати роботу; належного доведення цього та пропозиції доступних вакансій до звільнення не було. Присуджено 187 637,45 грн середнього заробітку та 5 000 грн моральної шкоди замість заявлених 100 000 грн. Допущено негайне виконання поновлення і виплати в межах одного місяця. Повний текст складено 17.08.2026.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Позивачу, який уже заявив середній заробіток разом із поновленням і в допустиму процесуальну межу збільшує ту саму грошову вимогу. Додавання нової моральної шкоди не є простим збільшенням цієї суми.</w:t>
      </w:r>
    </w:p>
    <w:p>
      <w:pPr>
        <w:pStyle w:val="Heading2"/>
        <w:spacing w:before="80" w:after="80"/>
      </w:pPr>
      <w:r>
        <w:rPr>
          <w:sz w:val="24"/>
        </w:rPr>
        <w:t>Перевірте стадію</w:t>
      </w:r>
    </w:p>
    <w:p>
      <w:pPr>
        <w:spacing w:after="80" w:line="252" w:lineRule="auto"/>
      </w:pPr>
      <w:r>
        <w:rPr>
          <w:sz w:val="22"/>
        </w:rPr>
        <w:t>Стаття 49 ЦПК містить межу збільшення. Якщо перше засідання у спрощеній справі вже почалось, ця форма не забезпечує автоматичного прийняття нової суми; потрібна оцінка іншого належного процесуального механізму.</w:t>
      </w:r>
    </w:p>
    <w:p>
      <w:pPr>
        <w:pStyle w:val="Heading2"/>
        <w:spacing w:before="80" w:after="80"/>
      </w:pPr>
      <w:r>
        <w:rPr>
          <w:sz w:val="24"/>
        </w:rPr>
        <w:t>Розрахунок</w:t>
      </w:r>
    </w:p>
    <w:p>
      <w:pPr>
        <w:spacing w:after="80" w:line="252" w:lineRule="auto"/>
      </w:pPr>
      <w:r>
        <w:rPr>
          <w:sz w:val="22"/>
        </w:rPr>
        <w:t>Використайте власні виплати і фактично відпрацьовані дні розрахункового періоду. Оплачувані дні прогулу визначають за відповідним графіком. Пільгу зі збору обґрунтуйте характером уже заявленої зарплатної вимоги.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https://youcontrol.com.ua/catalog/court-document/139177824/</w:t>
      </w:r>
    </w:p>
    <w:p>
      <w:pPr>
        <w:spacing w:after="80" w:line="252" w:lineRule="auto"/>
      </w:pPr>
      <w:r>
        <w:rPr>
          <w:sz w:val="20"/>
        </w:rPr>
        <w:t>ЄДРСР: https://reyestr.court.gov.ua/Review/139177824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обчислення середньої заробітної плати: https://zakon.rada.gov.ua/laws/show/100-95-%D0%BF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spacing w:after="80" w:line="252" w:lineRule="auto"/>
      </w:pPr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spacing w:after="80" w:line="252" w:lineRule="auto"/>
        <w:jc w:val="center"/>
      </w:pPr>
      <w:r>
        <w:t>Заява про збільшення середнього заробітку за вимушений прогул</w:t>
      </w:r>
    </w:p>
    <w:p>
      <w:pPr>
        <w:pStyle w:val="Heading2"/>
        <w:spacing w:after="80" w:line="252" w:lineRule="auto"/>
      </w:pPr>
      <w:r>
        <w:t>Первісна вимога та період, що збільшився</w:t>
      </w:r>
    </w:p>
    <w:p>
      <w:pPr>
        <w:spacing w:after="80" w:line="252" w:lineRule="auto"/>
      </w:pPr>
      <w:r>
        <w:t>У позові від [дата] заявлено [сума] грн середнього заробітку за вимушений прогул від [дата] до [дата первісного розрахунку]. Трудовий спір не вирішено, на роботі не поновлено. На дату [дата нового розрахунку] заявлений період збільшився на [робочі дні за графіком]. Збільшую лише розмір уже заявленої вимоги. Підставу звільнення, предмет поновлення й обґрунтування його незаконності не змінюю.</w:t>
      </w:r>
    </w:p>
    <w:p>
      <w:pPr>
        <w:pStyle w:val="Heading2"/>
        <w:spacing w:after="80" w:line="252" w:lineRule="auto"/>
      </w:pPr>
      <w:r>
        <w:t>Розрахункова база</w:t>
      </w:r>
    </w:p>
    <w:p>
      <w:pPr>
        <w:spacing w:after="80" w:line="252" w:lineRule="auto"/>
      </w:pPr>
      <w:r>
        <w:t>Розрахунок виконано за пунктами 2, 3, 4 і 8 Порядку № 100. Розрахункові місяці [місяці]; виплати, що враховуються, [перелік і суми]; невраховані виплати [перелік і причини]. Фактично відпрацьовані дні [кількість] підтверджені [табель]. Середньоденний заробіток: [враховані виплати] / [дні] = [сума] грн. Якщо звичайної двомісячної бази немає, застосований спеціальний спосіб [норма і факти]. Нарахування вказую до утримання податків і зборів.</w:t>
      </w:r>
    </w:p>
    <w:p>
      <w:pPr>
        <w:pStyle w:val="Heading2"/>
        <w:spacing w:after="80" w:line="252" w:lineRule="auto"/>
      </w:pPr>
      <w:r>
        <w:t>Новий обсяг вимоги</w:t>
      </w:r>
    </w:p>
    <w:p>
      <w:pPr>
        <w:spacing w:after="80" w:line="252" w:lineRule="auto"/>
      </w:pPr>
      <w:r>
        <w:t>Оплачуваний період [дати] містить [кількість] робочих днів за [конкретний графік]. Сума [середньоденний заробіток] × [дні] = [нова сума] грн. Збільшення становить [нова сума мінус первісна сума] грн. Місячний розподіл і перевірку арифметики додаю. Періоди фактичного поновлення або дні, які не належать до прогулу, [відсутні / виключені з розрахунку]. Якщо тривалість перевищує рік, окремо обґрунтовую вимогу за статтею 235 КЗпП доказами відсутності моєї вини у затягуванні.</w:t>
      </w:r>
    </w:p>
    <w:p>
      <w:pPr>
        <w:pStyle w:val="Heading2"/>
        <w:spacing w:after="80" w:line="252" w:lineRule="auto"/>
      </w:pPr>
      <w:r>
        <w:t>Процесуальна допустимість</w:t>
      </w:r>
    </w:p>
    <w:p>
      <w:pPr>
        <w:spacing w:after="80" w:line="252" w:lineRule="auto"/>
      </w:pPr>
      <w:r>
        <w:t>За пунктом 2 частини другої статті 49 ЦПК збільшення розміру позову допускається до закінчення підготовчого засідання, а у спрощеному провадженні — до початку першого судового засідання. Поточна стадія [стадія], дата відповідного засідання [дата], підтвердження [ухвала]. Заяву подаю в цій межі. Докази направлення копій додаю відповідно до частини п’ятої статті 49 ЦПК. На пільгу щодо зарплатної вимоги посилаюсь за пунктом 1 частини першої статті 5 Закону про судовий збір.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Прийняти збільшення розміру вже заявленої вимоги про середній заробіток за вимушений прогул до [нова сума] грн за період [дати].</w:t>
      </w:r>
    </w:p>
    <w:p>
      <w:pPr>
        <w:spacing w:after="80" w:line="252" w:lineRule="auto"/>
      </w:pPr>
      <w:r>
        <w:t>2. Розглядати позов у відповідній грошовій частині в новому обсязі; решту первісних вимог підтримую.</w:t>
      </w:r>
    </w:p>
    <w:p>
      <w:pPr>
        <w:spacing w:after="80" w:line="252" w:lineRule="auto"/>
      </w:pPr>
      <w:r>
        <w:t>3. Долучити уточнений розрахунок і його документальну базу.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Первісний та новий розрахунки з порівнянням сум.</w:t>
      </w:r>
    </w:p>
    <w:p>
      <w:pPr>
        <w:spacing w:after="80" w:line="252" w:lineRule="auto"/>
      </w:pPr>
      <w:r>
        <w:t>2. Довідки про виплати, табелі та підтверджений графік.</w:t>
      </w:r>
    </w:p>
    <w:p>
      <w:pPr>
        <w:spacing w:after="80" w:line="252" w:lineRule="auto"/>
      </w:pPr>
      <w:r>
        <w:t>3. Документи щодо тривалості прогулу і процесуальної стадії.</w:t>
      </w:r>
    </w:p>
    <w:p>
      <w:pPr>
        <w:spacing w:after="80" w:line="252" w:lineRule="auto"/>
      </w:pPr>
      <w:r>
        <w:t>4. Докази направлення копій заяви та нових додатків.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