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зупинення стягнення за оспорюваним виконавчим написом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забезпечення цивільного позову про визнання виконавчого напису таким, що не підлягає виконанню. Потрібні докази реального стягнення та зв’язку заходу із предметом позову.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 справі №753/7114/26 рішенням Дарницького суду від 29.07.2026 (ЄДРСР №138601896) виконавчий напис від 21.01.2020 визнано таким, що не підлягає виконанню. Суд врахував відсутність підтвердження нотаріального посвідчення кредитного договору й безспірності заборгованості. Рішення також повідомляє, що 14.04.2026 стягнення за написом зупинено, а у витребуванні доказів відмовлено. Це результат першої інстанції; набрання сили, апеляційний перегляд і фактичне припинення стягнення не перевірені.</w:t>
      </w:r>
    </w:p>
    <w:p>
      <w:pPr>
        <w:pStyle w:val="Heading2"/>
        <w:spacing w:before="80" w:after="80"/>
      </w:pPr>
      <w:r>
        <w:rPr>
          <w:sz w:val="24"/>
        </w:rPr>
        <w:t>Подання</w:t>
      </w:r>
    </w:p>
    <w:p>
      <w:pPr>
        <w:spacing w:after="80" w:line="252" w:lineRule="auto"/>
      </w:pPr>
      <w:r>
        <w:rPr>
          <w:sz w:val="22"/>
        </w:rPr>
        <w:t>Ця форма розрахована на одночасне подання з позовом або вже відкриту справу. При забезпеченні до позову потрібно додатково виконати правила статті 152 ЦПК, зокрема подати позов у встановлений законом строк.</w:t>
      </w:r>
    </w:p>
    <w:p>
      <w:pPr>
        <w:pStyle w:val="Heading2"/>
        <w:spacing w:before="80" w:after="80"/>
      </w:pPr>
      <w:r>
        <w:rPr>
          <w:sz w:val="24"/>
        </w:rPr>
        <w:t>Збір</w:t>
      </w:r>
    </w:p>
    <w:p>
      <w:pPr>
        <w:spacing w:after="80" w:line="252" w:lineRule="auto"/>
      </w:pPr>
      <w:r>
        <w:rPr>
          <w:sz w:val="22"/>
        </w:rPr>
        <w:t>Для фізичної особи ставка забезпечення позову 0,2 прожиткового мінімуму: 665,60 грн на папері у 2026 році або 532,48 грн при електронному поданні з коефіцієнтом 0,8. Не змішуйте цивільну ставку з адміністративною.</w:t>
      </w:r>
    </w:p>
    <w:p>
      <w:pPr>
        <w:pStyle w:val="Heading2"/>
        <w:spacing w:before="80" w:after="80"/>
      </w:pPr>
      <w:r>
        <w:rPr>
          <w:sz w:val="24"/>
        </w:rPr>
        <w:t>Докази</w:t>
      </w:r>
    </w:p>
    <w:p>
      <w:pPr>
        <w:spacing w:after="80" w:line="252" w:lineRule="auto"/>
      </w:pPr>
      <w:r>
        <w:rPr>
          <w:sz w:val="22"/>
        </w:rPr>
        <w:t>Покажіть реальне стягнення, конкретний ризик, співмірність і пропозиції щодо зустрічного забезпечення. Судове забезпечення не є автоматичним наслідком подання позову.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судового акта: https://youcontrol.com.ua/catalog/court-document/138601896/</w:t>
      </w:r>
    </w:p>
    <w:p>
      <w:pPr>
        <w:spacing w:after="80" w:line="252" w:lineRule="auto"/>
      </w:pPr>
      <w:r>
        <w:rPr>
          <w:sz w:val="20"/>
        </w:rPr>
        <w:t>ЄДРСР: https://reyestr.court.gov.ua/Review/138601896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Офіційні ставки й реквізити суду: https://dr.ki.court.gov.ua/sud2602/gromadyanam/tax/</w:t>
      </w:r>
    </w:p>
    <w:p>
      <w:pPr>
        <w:spacing w:after="80" w:line="252" w:lineRule="auto"/>
      </w:pPr>
      <w:r>
        <w:rPr>
          <w:sz w:val="20"/>
        </w:rPr>
        <w:t>Цивільний кодекс України: https://data.rada.gov.ua/ogd/zak/perv/text/d119580.htm</w:t>
      </w:r>
    </w:p>
    <w:p>
      <w:pPr>
        <w:spacing w:after="80" w:line="252" w:lineRule="auto"/>
      </w:pPr>
      <w:r>
        <w:rPr>
          <w:sz w:val="20"/>
        </w:rPr>
        <w:t>Закон про нотаріат: https://zakon.rada.gov.ua/laws/show/3425-12</w:t>
      </w:r>
    </w:p>
    <w:p>
      <w:pPr>
        <w:spacing w:after="80" w:line="252" w:lineRule="auto"/>
      </w:pPr>
      <w:r>
        <w:rPr>
          <w:sz w:val="20"/>
        </w:rPr>
        <w:t>Перелік документів для виконавчих написів: https://zakon.rada.gov.ua/laws/show/1172-99-%D0%BF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Дарницького районного суду міста Києва</w:t>
        <w:br/>
        <w:t>[Актуальна поштова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випадках, передбачених законом: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статус, адреса, індекс]</w:t>
        <w:br/>
        <w:t>Відомі ідентифікаційні дані, контакти й електронні кабінети: [дані / невідомо]</w:t>
        <w:br/>
        <w:t>[Повторити для відповідача та кожної третьої особи]</w:t>
      </w:r>
    </w:p>
    <w:p>
      <w:pPr/>
      <w:r>
        <w:t>Справа №[номер власної справи / до відкриття — номер за наявності]</w:t>
        <w:br/>
        <w:t>Суддя: [ПІБ / ще не визначений]</w:t>
      </w:r>
    </w:p>
    <w:p>
      <w:pPr>
        <w:pStyle w:val="Title"/>
        <w:jc w:val="center"/>
      </w:pPr>
      <w:r>
        <w:t>Заява про зупинення стягнення за оспорюваним виконавчим написом</w:t>
      </w:r>
    </w:p>
    <w:p>
      <w:pPr>
        <w:pStyle w:val="Heading2"/>
      </w:pPr>
      <w:r>
        <w:t>Позов і виконавче провадження</w:t>
      </w:r>
    </w:p>
    <w:p>
      <w:pPr/>
      <w:r>
        <w:t>До цього суду [подано одночасно / уже подано] позов до [стягувач] про визнання напису №[номер] від [дата] таким, що не підлягає виконанню. Напис вчинений [нотаріус] щодо [договір] на суму [сума]. Позов немайновий, грошова оцінка самостійної вимоги не визначається; сума стягнення за написом становить [сума]. Провадження №[номер] перебуває у [виконавець, адреса, контакти].</w:t>
      </w:r>
    </w:p>
    <w:p>
      <w:pPr>
        <w:pStyle w:val="Heading2"/>
      </w:pPr>
      <w:r>
        <w:t>Ризик і співмірність</w:t>
      </w:r>
    </w:p>
    <w:p>
      <w:pPr/>
      <w:r>
        <w:t>Зараз здійснюється [утримання із зарплати / списання з рахунку / інша конкретна дія], що підтверджує [постанова, виписка, повідомлення]. Якщо стягнення триватиме, ефективне поновлення моїх прав буде істотно ускладнено через [доведені обставини]. Прошу зупинити лише стягнення за оспорюваним написом. Захід прямо пов’язаний із предметом позову, не вирішує його по суті й не припиняє інших законних вимог стягувача.</w:t>
      </w:r>
    </w:p>
    <w:p>
      <w:pPr>
        <w:pStyle w:val="Heading2"/>
      </w:pPr>
      <w:r>
        <w:t>Зустрічне забезпечення та підстави</w:t>
      </w:r>
    </w:p>
    <w:p>
      <w:pPr/>
      <w:r>
        <w:t>Мої пропозиції щодо зустрічного забезпечення: [сума і спосіб / мотивовані причини, з яких не вважаю його необхідним]. Відомості для оцінки судом умов статті 154 ЦПК: [місце проживання, майно в Україні, можливі збитки відповідача, інші релевантні обставини]. Заява ґрунтується на статтях 149, 151–154 та пункті 6 частини 1 статті 150 ЦПК. Дію [особисто / як представник на підставі документа]. Відомості й докази стосуються моєї справи.</w:t>
      </w:r>
    </w:p>
    <w:p>
      <w:pPr>
        <w:pStyle w:val="Heading2"/>
      </w:pPr>
      <w:r>
        <w:t>Прошу суд</w:t>
      </w:r>
    </w:p>
    <w:p>
      <w:pPr/>
      <w:r>
        <w:t>1. Забезпечити позов, зупинивши стягнення на підставі виконавчого напису №[номер] від [дата], вчиненого [нотаріус], у виконавчому провадженні №[номер] [виконавець], за яким стягуються [сума] з [боржник] на користь [стягувач].</w:t>
      </w:r>
    </w:p>
    <w:p>
      <w:pPr/>
      <w:r>
        <w:t>2. Надіслати ухвалу для виконання [виконавцю, адреса, електронний контакт] та учасникам відповідно до закону.</w:t>
      </w:r>
    </w:p>
    <w:p>
      <w:pPr>
        <w:pStyle w:val="Heading2"/>
      </w:pPr>
      <w:r>
        <w:t>Додатки</w:t>
      </w:r>
    </w:p>
    <w:p>
      <w:pPr/>
      <w:r>
        <w:t>1. Копія позову і підтвердження подання / номер відкритої справи.</w:t>
      </w:r>
    </w:p>
    <w:p>
      <w:pPr/>
      <w:r>
        <w:t>2. Оспорюваний напис, постанова про відкриття виконавчого провадження.</w:t>
      </w:r>
    </w:p>
    <w:p>
      <w:pPr/>
      <w:r>
        <w:t>3. Документи про актуальні утримання, списання або інший доведений ризик.</w:t>
      </w:r>
    </w:p>
    <w:p>
      <w:pPr/>
      <w:r>
        <w:t>4. Документи щодо зустрічного забезпечення за наявності.</w:t>
      </w:r>
    </w:p>
    <w:p>
      <w:pPr/>
      <w:r>
        <w:t>5. Квитанція про збір або документи про пільгу; повноваження представника.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