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Заперечення на відповідь щодо періоду процентів на аванс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відповідача постачальника після отримання відповіді на відзив, коли покупець наполягає на спірному періоді процентів на передоплату. Це наступна заява по суті спору за статтею 167 ГПК; вона не замінює своєчасний відзив.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№910/4375/26 рішенням від 22.06.2026 (ЄДРСР №137634829) Господарський суд міста Києва стягнув штраф 179 188,80 грн за несвоєчасну поставку. Проценти на аванс зменшено з заявлених 77 200,92 до 7 732,12 грн через помилковий період. У зменшенні штрафу відмовлено. Це результат першої інстанції; подальший перегляд тут не підтверджено.</w:t>
      </w:r>
    </w:p>
    <w:p>
      <w:pPr>
        <w:pStyle w:val="Heading2"/>
        <w:spacing w:before="80" w:after="80"/>
      </w:pPr>
      <w:r>
        <w:rPr>
          <w:sz w:val="24"/>
        </w:rPr>
        <w:t>Строк</w:t>
      </w:r>
    </w:p>
    <w:p>
      <w:pPr>
        <w:spacing w:after="80" w:line="252" w:lineRule="auto"/>
      </w:pPr>
      <w:r>
        <w:rPr>
          <w:sz w:val="22"/>
        </w:rPr>
        <w:t>Подайте у строк, встановлений судом за статтею 167 ГПК. Вкажіть, коли одержано відповідь на відзив, яку саме ухвалу застосовуєте та коли закінчується строк.</w:t>
      </w:r>
    </w:p>
    <w:p>
      <w:pPr>
        <w:pStyle w:val="Heading2"/>
        <w:spacing w:before="80" w:after="80"/>
      </w:pPr>
      <w:r>
        <w:rPr>
          <w:sz w:val="24"/>
        </w:rPr>
        <w:t>Правова природа і період</w:t>
      </w:r>
    </w:p>
    <w:p>
      <w:pPr>
        <w:spacing w:after="80" w:line="252" w:lineRule="auto"/>
      </w:pPr>
      <w:r>
        <w:rPr>
          <w:sz w:val="22"/>
        </w:rPr>
        <w:t>Проаналізуйте умови договору та частину 3 статті 693 ЦК: початок нарахування залежить від застосовного правила і погоджених умов. Не застосовуйте висновок про конкретні 15 днів із справи джерела до іншого договору без перевірки. Додайте власний розрахунок за інтервалами.</w:t>
      </w:r>
    </w:p>
    <w:p>
      <w:pPr>
        <w:pStyle w:val="Heading2"/>
        <w:spacing w:before="80" w:after="80"/>
      </w:pPr>
      <w:r>
        <w:rPr>
          <w:sz w:val="24"/>
        </w:rPr>
        <w:t>Подання та збір</w:t>
      </w:r>
    </w:p>
    <w:p>
      <w:pPr>
        <w:spacing w:after="80" w:line="252" w:lineRule="auto"/>
      </w:pPr>
      <w:r>
        <w:rPr>
          <w:sz w:val="22"/>
        </w:rPr>
        <w:t>Окремий збір за заперечення не встановлений. Через статтю 167 застосовуються вимоги частин 3–6 статті 165 ГПК. Надішліть копію та нові додатки іншим учасникам, поясніть своєчасність нових доказів.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 №137634829: https://reyestr.court.gov.ua/Review/137634829</w:t>
      </w:r>
    </w:p>
    <w:p>
      <w:pPr>
        <w:spacing w:after="80" w:line="252" w:lineRule="auto"/>
      </w:pPr>
      <w:r>
        <w:rPr>
          <w:sz w:val="20"/>
        </w:rPr>
        <w:t>Повний текст рішення у відкритому відтворенні: https://youcontrol.com.ua/catalog/court-document/137634829/</w:t>
      </w:r>
    </w:p>
    <w:p>
      <w:pPr>
        <w:spacing w:after="80" w:line="252" w:lineRule="auto"/>
      </w:pPr>
      <w:r>
        <w:rPr>
          <w:sz w:val="20"/>
        </w:rPr>
        <w:t>Господарський процесуальний кодекс України: https://zakon.rada.gov.ua/laws/show/1798-12</w:t>
      </w:r>
    </w:p>
    <w:p>
      <w:pPr>
        <w:spacing w:after="80" w:line="252" w:lineRule="auto"/>
      </w:pPr>
      <w:r>
        <w:rPr>
          <w:sz w:val="20"/>
        </w:rPr>
        <w:t>Цивільний кодекс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Офіційні ставки збору цього суду на 2026 рік: https://ki.arbitr.gov.ua/sud5011/gromadyanam/tax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Господарського суду міста Києва</w:t>
        <w:br/>
        <w:t>[Актуальна поштова адреса суду]</w:t>
      </w:r>
    </w:p>
    <w:p>
      <w:pPr/>
      <w:r>
        <w:t>Відповідач: [ПІБ або повне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Для фізичних осіб підприємців: [вказати статус ФОП, РНОКПП, адресу державної реєстрації]</w:t>
        <w:br/>
        <w:t>Для юридичної особи: [повне найменування, ЄДРПОУ, місцезнаходження за ЄДР]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>
        <w:pStyle w:val="Title"/>
        <w:jc w:val="center"/>
      </w:pPr>
      <w:r>
        <w:t>Заперечення на відповідь щодо періоду процентів на аванс</w:t>
      </w:r>
    </w:p>
    <w:p>
      <w:pPr>
        <w:pStyle w:val="Heading2"/>
      </w:pPr>
      <w:r>
        <w:t>Отримання відповіді</w:t>
      </w:r>
    </w:p>
    <w:p>
      <w:pPr/>
      <w:r>
        <w:t>Відповідь позивача на мій відзив від [дата] отримано [дата, підтвердження]. Строк заперечень встановлений ухвалою [дата] до [дата]. Відзив від [дата] й контррозрахунок уже подані. Ці заперечення стосуються нових доводів відповіді, а саме [перелік].</w:t>
      </w:r>
    </w:p>
    <w:p>
      <w:pPr>
        <w:pStyle w:val="Heading2"/>
      </w:pPr>
      <w:r>
        <w:t>Довід позивача і конкретне заперечення</w:t>
      </w:r>
    </w:p>
    <w:p>
      <w:pPr/>
      <w:r>
        <w:t>Позивач стверджує [точний зміст доводу, сторінка відповіді] та на цій підставі включає [період] до нарахування. Заперечую, оскільки [умова договору, тлумачення з урахуванням статті 693 ЦК, факти та докази]. Визнаю [безспірні обставини], не визнаю [конкретні обставини або оцінку].</w:t>
      </w:r>
    </w:p>
    <w:p>
      <w:pPr>
        <w:pStyle w:val="Heading2"/>
      </w:pPr>
      <w:r>
        <w:t>Дати і контррозрахунок</w:t>
      </w:r>
    </w:p>
    <w:p>
      <w:pPr/>
      <w:r>
        <w:t>Передоплата [сума] перерахована [дата]. За пунктом [номер] поставка має відбутися [умова, кінцева дата та обчислення]. Фактична передача [дата, документ]. Застосовний початок процентів [дата, правова й договірна підстава], останній день [дата та підстава]. Періоди, база, ставка, кількість днів і сума: [окремий рядок для кожної зміни ставки, часткової поставки або повернення авансу]. Разом [сума] грн. Заявлена позивачем різниця [сума] не підтверджена [пояснення].</w:t>
      </w:r>
    </w:p>
    <w:p>
      <w:pPr>
        <w:pStyle w:val="Heading2"/>
      </w:pPr>
      <w:r>
        <w:t>Докази та інші питання</w:t>
      </w:r>
    </w:p>
    <w:p>
      <w:pPr/>
      <w:r>
        <w:t>Позивач посилається на [документ], який [що фактично підтверджує / чого не підтверджує]. Нові докази [перелік] подано зараз через [довід відповіді, дата отримання, причини за статтею 80 ГПК і підтвердження]. Оригінали [у кого]. Відповідь у частині штрафу та витрат [конкретні заперечення / без додаткових заперечень]. Правова основа: статті 536, 693, 712 ЦК, статті 74, 80, 86, 167 ГПК України.</w:t>
      </w:r>
    </w:p>
    <w:p>
      <w:pPr>
        <w:pStyle w:val="Heading2"/>
      </w:pPr>
      <w:r>
        <w:t>Надсилання</w:t>
      </w:r>
    </w:p>
    <w:p>
      <w:pPr/>
      <w:r>
        <w:t>Копії заперечень та всіх додатків надіслано [учасники, дата, спосіб і докази]. Раніше подані документи [перелік і дата] прошу врахувати разом із цими запереченнями.</w:t>
      </w:r>
    </w:p>
    <w:p>
      <w:pPr>
        <w:pStyle w:val="Heading2"/>
      </w:pPr>
      <w:r>
        <w:t>Прошу суд</w:t>
      </w:r>
    </w:p>
    <w:p>
      <w:pPr/>
      <w:r>
        <w:t>1. Долучити заперечення та додані документи до матеріалів справи.</w:t>
      </w:r>
    </w:p>
    <w:p>
      <w:pPr/>
      <w:r>
        <w:t>2. Врахувати контррозрахунок і відмовити в частині вимоги про проценти на аванс у сумі [сума] грн за необґрунтований період [дати].</w:t>
      </w:r>
    </w:p>
    <w:p>
      <w:pPr/>
      <w:r>
        <w:t>3. Інші вимоги вирішити з урахуванням своєчасно поданого відзиву й наведених доказів.</w:t>
      </w:r>
    </w:p>
    <w:p>
      <w:pPr>
        <w:pStyle w:val="Heading2"/>
      </w:pPr>
      <w:r>
        <w:t>Додатки</w:t>
      </w:r>
    </w:p>
    <w:p>
      <w:pPr/>
      <w:r>
        <w:t>1. Відповідь на відзив і доказ отримання, якщо їх немає у справі.</w:t>
      </w:r>
    </w:p>
    <w:p>
      <w:pPr/>
      <w:r>
        <w:t>2. Договірні умови та підтвердження дат оплати і поставки.</w:t>
      </w:r>
    </w:p>
    <w:p>
      <w:pPr/>
      <w:r>
        <w:t>3. Контррозрахунок з документами ставок, часткових передач і повернень.</w:t>
      </w:r>
    </w:p>
    <w:p>
      <w:pPr/>
      <w:r>
        <w:t>4. Підтвердження своєчасності нових доказів.</w:t>
      </w:r>
    </w:p>
    <w:p>
      <w:pPr/>
      <w:r>
        <w:t>5. Докази надсилання заперечень і додатків; документи повноважень.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