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Заперечення роботодавця щодо періоду затримки поновлення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№761/5002/26, рішення від 20.05.2026 (ЄДРСР №137183001). Суд установив затримку виконання рішення про поновлення, але відмовив у виплаті за статтею 236 КЗпП через пропуск строку без заяви про його поновлення. Поновлення було постановлено 03.07.2024, наказ роботодавця видано 30.07.2024, а звернення подано 09.02.2026. Це висновок у конкретній справі: строки для заробітної плати після рішення КСУ № 1-р/2025 потрібно відрізняти від спеціальної відповідальності за затримку виконання.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Роботодавцю при розгляді заяви за статтею 236 КЗпП у первісній справі, коли спірні дата виконання, період або сума.</w:t>
      </w:r>
    </w:p>
    <w:p>
      <w:pPr>
        <w:pStyle w:val="Heading2"/>
        <w:spacing w:before="80" w:after="80"/>
      </w:pPr>
      <w:r>
        <w:rPr>
          <w:sz w:val="24"/>
        </w:rPr>
        <w:t>Виконання</w:t>
      </w:r>
    </w:p>
    <w:p>
      <w:pPr>
        <w:spacing w:after="80" w:line="252" w:lineRule="auto"/>
      </w:pPr>
      <w:r>
        <w:rPr>
          <w:sz w:val="22"/>
        </w:rPr>
        <w:t>Наказ без доступу і можливості реально працювати не гарантує виключення відповідальності. Повідомлення, посаду, графік і фактичний допуск підтверджуйте окремо.</w:t>
      </w:r>
    </w:p>
    <w:p>
      <w:pPr>
        <w:pStyle w:val="Heading2"/>
        <w:spacing w:before="80" w:after="80"/>
      </w:pPr>
      <w:r>
        <w:rPr>
          <w:sz w:val="24"/>
        </w:rPr>
        <w:t>Форма і подання</w:t>
      </w:r>
    </w:p>
    <w:p>
      <w:pPr>
        <w:spacing w:after="80" w:line="252" w:lineRule="auto"/>
      </w:pPr>
      <w:r>
        <w:rPr>
          <w:sz w:val="22"/>
        </w:rPr>
        <w:t>Дотримайтеся строку суду, направте копії. Якщо вимога розглядається як окремий позов, потрібен відзив за статтею 178 ЦПК; форму слід відповідно адаптувати.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https://youcontrol.com.ua/catalog/court-document/137183001/</w:t>
      </w:r>
    </w:p>
    <w:p>
      <w:pPr>
        <w:spacing w:after="80" w:line="252" w:lineRule="auto"/>
      </w:pPr>
      <w:r>
        <w:rPr>
          <w:sz w:val="20"/>
        </w:rPr>
        <w:t>ЄДРСР: https://reyestr.court.gov.ua/Review/137183001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КЗпП України: https://zakon.rada.gov.ua/laws/show/322-08</w:t>
      </w:r>
    </w:p>
    <w:p>
      <w:pPr>
        <w:spacing w:after="80" w:line="252" w:lineRule="auto"/>
      </w:pPr>
      <w:r>
        <w:rPr>
          <w:sz w:val="20"/>
        </w:rPr>
        <w:t>Порядок № 100: https://zakon.rada.gov.ua/laws/show/100-95-%D0%BF</w:t>
      </w:r>
    </w:p>
    <w:p>
      <w:pPr>
        <w:spacing w:after="80" w:line="252" w:lineRule="auto"/>
      </w:pPr>
      <w:r>
        <w:rPr>
          <w:sz w:val="20"/>
        </w:rPr>
        <w:t>Рішення КСУ № 1-р/2025: https://zakon.rada.gov.ua/laws/show/va01p710-25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Боржник (роботодавець):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Заперечення роботодавця щодо періоду затримки поновлення</w:t>
      </w:r>
    </w:p>
    <w:p>
      <w:pPr>
        <w:pStyle w:val="Heading2"/>
        <w:spacing w:after="80" w:line="252" w:lineRule="auto"/>
      </w:pPr>
      <w:r>
        <w:t>Предмет заперечення</w:t>
      </w:r>
    </w:p>
    <w:p>
      <w:pPr>
        <w:spacing w:after="80" w:line="252" w:lineRule="auto"/>
      </w:pPr>
      <w:r>
        <w:t>У справі [номер] працівник просить [сума] за статтею 236 КЗпП за [період]. Рішення отримано або стало відоме [дата, доказ]. Цим документом не оспорюю вирішену законність звільнення. Заперечую [межі періоду, фактичне виконання, арифметика]; визнаю [точний обсяг / немає]. Строк пояснень, якщо визначено, [ухвала, дата]. Позиція стосується виконання рішення, а не повторного перегляду трудового спору.</w:t>
      </w:r>
    </w:p>
    <w:p>
      <w:pPr>
        <w:pStyle w:val="Heading2"/>
        <w:spacing w:after="80" w:line="252" w:lineRule="auto"/>
      </w:pPr>
      <w:r>
        <w:t>Реальне поновлення</w:t>
      </w:r>
    </w:p>
    <w:p>
      <w:pPr>
        <w:spacing w:after="80" w:line="252" w:lineRule="auto"/>
      </w:pPr>
      <w:r>
        <w:t>Наказ [номер, дата] відновлює попередню посаду й умови, повідомлений працівнику [дата, спосіб, доказ]. Доступ до роботи забезпечено [місце, завдання, графік, доступ]. Фактичний допуск [дата, матеріали]. Самою датою наказу не доводжу виконання за неповідомлення або недопуску. Очікування апеляції чи виконавчого листа не вважаю автоматичним дозволом не виконувати негайне поновлення. Технічну описку оцінюю за реальним впливом, а не фактом подання заяви.</w:t>
      </w:r>
    </w:p>
    <w:p>
      <w:pPr>
        <w:pStyle w:val="Heading2"/>
        <w:spacing w:after="80" w:line="252" w:lineRule="auto"/>
      </w:pPr>
      <w:r>
        <w:t>Спірні дні</w:t>
      </w:r>
    </w:p>
    <w:p>
      <w:pPr>
        <w:spacing w:after="80" w:line="252" w:lineRule="auto"/>
      </w:pPr>
      <w:r>
        <w:t>Затримку до [дата] працівник обґрунтовує [довід], однак [доказ] підтверджує припинення порушення [дата]. За посилання на неявку чи відмову надаю належне повідомлення, реальний допуск і докази добровільної поведінки [матеріали]. Неявку не вважаю автоматичною відсутністю затримки. Виключити пропоную [кожна дата, підстава]. Визнані дні [перелік]. Причини роботодавця відділяю від належного виконання обов’язку.</w:t>
      </w:r>
    </w:p>
    <w:p>
      <w:pPr>
        <w:pStyle w:val="Heading2"/>
        <w:spacing w:after="80" w:line="252" w:lineRule="auto"/>
      </w:pPr>
      <w:r>
        <w:t>Розрахунок і строки</w:t>
      </w:r>
    </w:p>
    <w:p>
      <w:pPr>
        <w:spacing w:after="80" w:line="252" w:lineRule="auto"/>
      </w:pPr>
      <w:r>
        <w:t>Базу працівника [сума] перевірено за Порядком №100. Власний розрахунок [виплати, відпрацьовані дні, графік, сума] додаю. Виплати за той самий період [дані] враховано без повторного стягнення; статтю 235 до рішення відділено. Позиція щодо строку [дати, норма, природа відповідальності]. Не заявляю універсальних трьох місяців для всіх зарплатних вимог після КСУ №1-р/2025. Прохання працівника про причини пропуску оцінюю за конкретними доказами [позиція].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Заперечення подаю у строк суду [ухвала, дата, межа]. Окремої ставки збору за письмові заперечення немає. Попередні витрати [склад, суми].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Долучити заперечення і докази фактичного виконання.</w:t>
      </w:r>
    </w:p>
    <w:p>
      <w:pPr>
        <w:spacing w:after="80" w:line="252" w:lineRule="auto"/>
      </w:pPr>
      <w:r>
        <w:t>2. Відмовити у вимозі в обґрунтовано оспореній частині [період, сума]; щодо визнаної частини [позиція].</w:t>
      </w:r>
    </w:p>
    <w:p>
      <w:pPr>
        <w:spacing w:after="80" w:line="252" w:lineRule="auto"/>
      </w:pPr>
      <w:r>
        <w:t>3. За визначення виплати врахувати доведені межі затримки, розрахункову базу й відсутність подвійного стягнення.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Рішення і докази обізнаності роботодавця.</w:t>
      </w:r>
    </w:p>
    <w:p>
      <w:pPr>
        <w:spacing w:after="80" w:line="252" w:lineRule="auto"/>
      </w:pPr>
      <w:r>
        <w:t>2. Наказ, повідомлення, реальний допуск і можливість працювати.</w:t>
      </w:r>
    </w:p>
    <w:p>
      <w:pPr>
        <w:spacing w:after="80" w:line="252" w:lineRule="auto"/>
      </w:pPr>
      <w:r>
        <w:t>3. Табелі, графік, виплати, власний порівняльний розрахунок.</w:t>
      </w:r>
    </w:p>
    <w:p>
      <w:pPr>
        <w:spacing w:after="80" w:line="252" w:lineRule="auto"/>
      </w:pPr>
      <w:r>
        <w:t>4. Документи спірних днів і строку звернення.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