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Зустрічний позов покупця про санкції за непоставку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06.10.2026.</w:t>
      </w:r>
    </w:p>
    <w:p>
      <w:pPr>
        <w:spacing w:after="80" w:line="252" w:lineRule="auto"/>
      </w:pPr>
      <w:r>
        <w:rPr>
          <w:sz w:val="22"/>
        </w:rPr>
        <w:t>Для покупця відповідача, який у строк для відзиву подає власну вимогу про договірні санкції з того самого договору поставки. Просте заперечення проти основного боргу не є зустрічним позовом. За іншим договором або пропущеним строком потрібен окремий аналіз.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У справі №910/9094/26 ухвалою від 27.08.2026 (ЄДРСР №139320106) Господарський суд міста Києва прийняв зустрічний позов покупця про 975 661,25 грн пені та штрафу за невиконану поставку до спільного розгляду з вимогами постачальника про розірвання договору і 551 776,86 грн. Підтверджено лише прийняття взаємопов’язаних вимог; стягнення санкцій по суті цією ухвалою не вирішено.</w:t>
      </w:r>
    </w:p>
    <w:p>
      <w:pPr>
        <w:pStyle w:val="Heading2"/>
        <w:spacing w:before="80" w:after="80"/>
      </w:pPr>
      <w:r>
        <w:rPr>
          <w:sz w:val="24"/>
        </w:rPr>
        <w:t>Строк і взаємозв’язок</w:t>
      </w:r>
    </w:p>
    <w:p>
      <w:pPr>
        <w:spacing w:after="80" w:line="252" w:lineRule="auto"/>
      </w:pPr>
      <w:r>
        <w:rPr>
          <w:sz w:val="22"/>
        </w:rPr>
        <w:t>За статтею 180 ГПК зустрічний позов подають у строк для відзиву. Доведіть спільні правовідносини та доцільність спільного розгляду; однієї тотожності сторін недостатньо. У разі його прийняття в спрощеній справі діє правило переходу до загального провадження частини 7 статті 180.</w:t>
      </w:r>
    </w:p>
    <w:p>
      <w:pPr>
        <w:pStyle w:val="Heading2"/>
        <w:spacing w:before="80" w:after="80"/>
      </w:pPr>
      <w:r>
        <w:rPr>
          <w:sz w:val="24"/>
        </w:rPr>
        <w:t>Розрахунок і давність</w:t>
      </w:r>
    </w:p>
    <w:p>
      <w:pPr>
        <w:spacing w:after="80" w:line="252" w:lineRule="auto"/>
      </w:pPr>
      <w:r>
        <w:rPr>
          <w:sz w:val="22"/>
        </w:rPr>
        <w:t>Відокремте санкції за кожним порушенням, базою, ставкою й датою. Перевірте правомірність договірних умов і застосовну давність за видом санкції. Не переносіть пеню, передбачену за прострочення грошей, автоматично на непоставку.</w:t>
      </w:r>
    </w:p>
    <w:p>
      <w:pPr>
        <w:pStyle w:val="Heading2"/>
        <w:spacing w:before="80" w:after="80"/>
      </w:pPr>
      <w:r>
        <w:rPr>
          <w:sz w:val="24"/>
        </w:rPr>
        <w:t>Збір і додатки</w:t>
      </w:r>
    </w:p>
    <w:p>
      <w:pPr>
        <w:spacing w:after="80" w:line="252" w:lineRule="auto"/>
      </w:pPr>
      <w:r>
        <w:rPr>
          <w:sz w:val="22"/>
        </w:rPr>
        <w:t>За суто майновий господарський позов: 1,5% ціни, але від 1 до 350 прожиткових мінімумів працездатної особи. У 2026 році межі паперової ставки 3 328,00–1 164 800,00 грн; для електронного подання застосовується коефіцієнт 0,8. Врахуйте пільгу лише з доказами. Ставку та реквізити перевіряйте на дату подання. Рахунок позивача за зустрічним позовом і документ про його наявність обов’язково врахуйте за статтями 162, 164 ГПК. Копії й додатки надішліть іншим учасникам у належний спосіб за статтями 42, 164, 172 ГПК. Для паперового надсилання збережіть опис вкладення та документ відправлення; для електронного — підтвердження доставки через кабінет. Перевірте застосовні винятки, а не припускайте їх.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ЄДРСР №139320106: https://reyestr.court.gov.ua/Review/139320106</w:t>
      </w:r>
    </w:p>
    <w:p>
      <w:pPr>
        <w:spacing w:after="80" w:line="252" w:lineRule="auto"/>
      </w:pPr>
      <w:r>
        <w:rPr>
          <w:sz w:val="20"/>
        </w:rPr>
        <w:t>Повний текст рішення у відкритому відтворенні: https://youcontrol.com.ua/catalog/court-document/139320106/</w:t>
      </w:r>
    </w:p>
    <w:p>
      <w:pPr>
        <w:spacing w:after="80" w:line="252" w:lineRule="auto"/>
      </w:pPr>
      <w:r>
        <w:rPr>
          <w:sz w:val="20"/>
        </w:rPr>
        <w:t>Господарський процесуальний кодекс України: https://zakon.rada.gov.ua/laws/show/1798-12</w:t>
      </w:r>
    </w:p>
    <w:p>
      <w:pPr>
        <w:spacing w:after="80" w:line="252" w:lineRule="auto"/>
      </w:pPr>
      <w:r>
        <w:rPr>
          <w:sz w:val="20"/>
        </w:rPr>
        <w:t>Цивільний кодекс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Офіційні ставки збору цього суду на 2026 рік: https://ki.arbitr.gov.ua/sud5011/gromadyanam/tax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/>
      </w:pPr>
      <w:r>
        <w:t>До Господарського суду міста Києва</w:t>
        <w:br/>
        <w:t>[Актуальна поштова адреса суду]</w:t>
      </w:r>
    </w:p>
    <w:p>
      <w:pPr>
        <w:spacing w:after="80"/>
      </w:pPr>
      <w:r>
        <w:t>Позивач за зустрічним позовом та відповідач за первісним: [ПІБ або повне найменування]</w:t>
        <w:br/>
        <w:t>Адреса з індексом: [адреса]</w:t>
        <w:br/>
        <w:t>РНОКПП або ЄДРПОУ: [номер; паспортні дані у випадках, передбачених законом]</w:t>
        <w:br/>
        <w:t>Телефон та електронна пошта: [дані / відомості відсутні]</w:t>
        <w:br/>
        <w:t>Електронний кабінет: [наявний / відсутній]</w:t>
      </w:r>
    </w:p>
    <w:p>
      <w:pPr>
        <w:spacing w:after="80"/>
      </w:pPr>
      <w:r>
        <w:t>Представник за наявності: [ПІБ, адреса, контактні дані, реквізити повноважень]</w:t>
        <w:br/>
        <w:t>Електронний кабінет представника: [наявний / відсутній]</w:t>
      </w:r>
    </w:p>
    <w:p>
      <w:pPr>
        <w:spacing w:after="80"/>
      </w:pPr>
      <w:r>
        <w:t>Інші учасники: [ПІБ / найменування, процесуальний статус, адреса та індекс; відомі РНОКПП / ЄДРПОУ, телефон, електронна пошта; відомості про електронний кабінет]</w:t>
        <w:br/>
        <w:t>[Повторити блок для кожного учасника]</w:t>
      </w:r>
    </w:p>
    <w:p>
      <w:pPr>
        <w:spacing w:after="80"/>
      </w:pPr>
      <w:r>
        <w:t>Для фізичних осіб підприємців: [вказати статус ФОП, РНОКПП, адресу державної реєстрації]</w:t>
        <w:br/>
        <w:t>Для юридичної особи: [повне найменування, ЄДРПОУ, місцезнаходження за ЄДР]</w:t>
      </w:r>
    </w:p>
    <w:p>
      <w:pPr>
        <w:spacing w:after="80"/>
      </w:pPr>
      <w:r>
        <w:t>Рахунок позивача / заявника: [IBAN, банк або небанківський надавач платіжних послуг, власник рахунку]</w:t>
        <w:br/>
        <w:t>[Для фізичної особи чи ФОП без рахунку: зазначити його відсутність та бажаний спосіб отримання коштів]</w:t>
        <w:br/>
        <w:t>Підтвердження наявності зазначеного рахунку: [документ, дата]</w:t>
      </w:r>
    </w:p>
    <w:p>
      <w:pPr>
        <w:spacing w:after="80"/>
      </w:pPr>
      <w:r>
        <w:t>Справа №[номер власної справи]</w:t>
        <w:br/>
        <w:t>Суддя [ПІБ / зазначити після відкриття провадження]</w:t>
      </w:r>
    </w:p>
    <w:p>
      <w:pPr>
        <w:spacing w:after="80"/>
      </w:pPr>
      <w:r>
        <w:t>Ціна позову / зустрічного позову: [сума]</w:t>
        <w:br/>
        <w:t>Попередній розрахунок судових витрат: [склад та загальна сума]</w:t>
      </w:r>
    </w:p>
    <w:p>
      <w:pPr>
        <w:pStyle w:val="Title"/>
        <w:spacing w:after="80"/>
        <w:jc w:val="center"/>
      </w:pPr>
      <w:r>
        <w:t>Зустрічний позов покупця про санкції за непоставку</w:t>
      </w:r>
    </w:p>
    <w:p>
      <w:pPr>
        <w:pStyle w:val="Heading2"/>
        <w:spacing w:after="80"/>
      </w:pPr>
      <w:r>
        <w:t>Сторони і строк зустрічного позову</w:t>
      </w:r>
    </w:p>
    <w:p>
      <w:pPr>
        <w:spacing w:after="80"/>
      </w:pPr>
      <w:r>
        <w:t>У справі №[власний номер] постачальник [найменування] заявив до мене, покупця [найменування], первісний позов про [предмет, сума]. Я є відповідачем за первісним і позивачем за зустрічним позовом; постачальник є позивачем за первісним і відповідачем за зустрічним. Ухвалу про відкриття отримано [дата], відзив має бути поданий до [дата]. Зустрічний позов подаю [дата] в цьому строку, докази вручення додаю.</w:t>
      </w:r>
    </w:p>
    <w:p>
      <w:pPr>
        <w:pStyle w:val="Heading2"/>
        <w:spacing w:after="80"/>
      </w:pPr>
      <w:r>
        <w:t>Обов’язок поставки та порушення</w:t>
      </w:r>
    </w:p>
    <w:p>
      <w:pPr>
        <w:spacing w:after="80"/>
      </w:pPr>
      <w:r>
        <w:t>Договір №[номер] від [дата], специфікація [номер] передбачають поставку [товар, кількість, ціна] до [дата, обчислення]. Покупець виконав [оплата / інші передумови], підтвердження [документи]. Постачальник [не поставив / поставив частково] товар, залишок [перелік, вартість], порушення [дати, документи, листування]. Зміни строків або обсягів [наявні / відсутні, джерела].</w:t>
      </w:r>
    </w:p>
    <w:p>
      <w:pPr>
        <w:pStyle w:val="Heading2"/>
        <w:spacing w:after="80"/>
      </w:pPr>
      <w:r>
        <w:t>Договірні санкції і розрахунок</w:t>
      </w:r>
    </w:p>
    <w:p>
      <w:pPr>
        <w:spacing w:after="80"/>
      </w:pPr>
      <w:r>
        <w:t>Пункт [номер] договору встановлює за [конкретне порушення] санкцію [вид, ставка, база, період]. Розрахунок: [за кожною непоставленою партією вартість, дата виконання, дні, застосовна ставка, обмеження, сума]. Штраф [формула, сума], інша договірна санкція [формула, сума, правова підстава]. Загальна ціна зустрічного позову [сума] грн. Умови та розрахунок підтверджені додатками; перевірено [застосовні обмеження та строк давності].</w:t>
      </w:r>
    </w:p>
    <w:p>
      <w:pPr>
        <w:pStyle w:val="Heading2"/>
        <w:spacing w:after="80"/>
      </w:pPr>
      <w:r>
        <w:t>Доцільність спільного розгляду</w:t>
      </w:r>
    </w:p>
    <w:p>
      <w:pPr>
        <w:spacing w:after="80"/>
      </w:pPr>
      <w:r>
        <w:t>Обидва позови виникли з договору №[номер]: первісна вимога [зв’язок], зустрічна [зв’язок]. Спільні докази [перелік]. Спільний розгляд дозволить встановити [обставини без дублювання], а задоволення зустрічної вимоги може [вплив, якщо застосовно]. На підставі статті 180 ГПК прошу об’єднати вимоги. Саму суму первісного позову заперечую в окремому відзиві [дата / подається одночасно].</w:t>
      </w:r>
    </w:p>
    <w:p>
      <w:pPr>
        <w:pStyle w:val="Heading2"/>
        <w:spacing w:after="80"/>
      </w:pPr>
      <w:r>
        <w:t>Обов’язкові відомості й витрати</w:t>
      </w:r>
    </w:p>
    <w:p>
      <w:pPr>
        <w:spacing w:after="80"/>
      </w:pPr>
      <w:r>
        <w:t>Правові підстави: статті 525, 526, 530, 549–551, 610–614, 629, 712 ЦК, статті 162–164, 172, 180 ГПК. Досудові заходи [чи обов’язкові, здійснені дії]. Забезпечення до позову [відомості / не здійснювалося]. Іншого позову до цього відповідача з тим самим предметом і підставами не подано. Оригінали доказів [у кого], неможливі до подання докази [причини / відсутні]. Збір [сума, документ / пільга]. Витрати [склад і загальна сума]. Копії надіслано [учасники, дата, спосіб, докази].</w:t>
      </w:r>
    </w:p>
    <w:p>
      <w:pPr>
        <w:pStyle w:val="Heading2"/>
        <w:spacing w:after="80"/>
      </w:pPr>
      <w:r>
        <w:t>Прошу суд</w:t>
      </w:r>
    </w:p>
    <w:p>
      <w:pPr>
        <w:spacing w:after="80"/>
      </w:pPr>
      <w:r>
        <w:t>1. Прийняти зустрічний позов до спільного розгляду з первісним позовом у справі №[власний номер] та об’єднати вимоги в одному провадженні.</w:t>
      </w:r>
    </w:p>
    <w:p>
      <w:pPr>
        <w:spacing w:after="80"/>
      </w:pPr>
      <w:r>
        <w:t>2. Стягнути з [постачальник, ЄДРПОУ, адреса] на користь [покупець, ЄДРПОУ, адреса] [вид договірної санкції] у сумі [сума] та штраф у сумі [сума], разом [сума] грн за порушення договору №[номер] від [дата].</w:t>
      </w:r>
    </w:p>
    <w:p>
      <w:pPr>
        <w:spacing w:after="80"/>
      </w:pPr>
      <w:r>
        <w:t>3. Розподілити судові витрати за результатами розгляду об’єднаних вимог.</w:t>
      </w:r>
    </w:p>
    <w:p>
      <w:pPr>
        <w:pStyle w:val="Heading2"/>
        <w:spacing w:after="80"/>
      </w:pPr>
      <w:r>
        <w:t>Додатки</w:t>
      </w:r>
    </w:p>
    <w:p>
      <w:pPr>
        <w:spacing w:after="80"/>
      </w:pPr>
      <w:r>
        <w:t>1. Договір, специфікації, зміни, документи передумов поставки.</w:t>
      </w:r>
    </w:p>
    <w:p>
      <w:pPr>
        <w:spacing w:after="80"/>
      </w:pPr>
      <w:r>
        <w:t>2. Докази непоставки, часткової передачі та листування.</w:t>
      </w:r>
    </w:p>
    <w:p>
      <w:pPr>
        <w:spacing w:after="80"/>
      </w:pPr>
      <w:r>
        <w:t>3. Детальний розрахунок санкцій із правовими й договірними підставами.</w:t>
      </w:r>
    </w:p>
    <w:p>
      <w:pPr>
        <w:spacing w:after="80"/>
      </w:pPr>
      <w:r>
        <w:t>4. Ухвала про відкриття та докази вручення для перевірки строку.</w:t>
      </w:r>
    </w:p>
    <w:p>
      <w:pPr>
        <w:spacing w:after="80"/>
      </w:pPr>
      <w:r>
        <w:t>5. Документ про рахунок позивача за зустрічним позовом.</w:t>
      </w:r>
    </w:p>
    <w:p>
      <w:pPr>
        <w:spacing w:after="80"/>
      </w:pPr>
      <w:r>
        <w:t>6. Збір / докази пільги, орієнтовний розрахунок витрат.</w:t>
      </w:r>
    </w:p>
    <w:p>
      <w:pPr>
        <w:spacing w:after="80"/>
      </w:pPr>
      <w:r>
        <w:t>7. Докази надсилання учасникам; документи повноважень.</w:t>
      </w:r>
    </w:p>
    <w:p>
      <w:pPr>
        <w:spacing w:after="80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