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rPr>
          <w:b/>
          <w:sz w:val="20"/>
        </w:rPr>
        <w:t>ЗРАЗОК AVENT · редакція 04.10.2026</w:t>
      </w:r>
    </w:p>
    <w:p>
      <w:pPr>
        <w:widowControl/>
        <w:spacing w:after="20"/>
      </w:pPr>
      <w:r>
        <w:t>До Київського апеляційного суду</w:t>
      </w:r>
    </w:p>
    <w:p>
      <w:pPr>
        <w:widowControl/>
        <w:spacing w:after="20"/>
      </w:pPr>
      <w:r>
        <w:t>Справа № [номер вашої справи]</w:t>
      </w:r>
    </w:p>
    <w:p>
      <w:pPr>
        <w:widowControl/>
        <w:spacing w:after="20"/>
      </w:pPr>
      <w:r>
        <w:t>Суд першої інстанції: [повна назва]</w:t>
      </w:r>
    </w:p>
    <w:p>
      <w:pPr>
        <w:widowControl/>
        <w:spacing w:after="20"/>
      </w:pPr>
      <w:r>
        <w:t>Апелянт (відповідач): [повне ПІБ]</w:t>
      </w:r>
    </w:p>
    <w:p>
      <w:pPr>
        <w:widowControl/>
        <w:spacing w:after="20"/>
      </w:pPr>
      <w:r>
        <w:t>Адреса, індекс: [заповнити]</w:t>
      </w:r>
    </w:p>
    <w:p>
      <w:pPr>
        <w:widowControl/>
        <w:spacing w:after="20"/>
      </w:pPr>
      <w:r>
        <w:t>РНОКПП / паспорт: [заповнити за наявності]</w:t>
      </w:r>
    </w:p>
    <w:p>
      <w:pPr>
        <w:widowControl/>
        <w:spacing w:after="20"/>
      </w:pPr>
      <w:r>
        <w:t>Телефон, email: [заповнити]</w:t>
      </w:r>
    </w:p>
    <w:p>
      <w:pPr>
        <w:widowControl/>
        <w:spacing w:after="20"/>
      </w:pPr>
      <w:r>
        <w:t>Електронний кабінет: [наявний / відсутній]</w:t>
      </w:r>
    </w:p>
    <w:p>
      <w:pPr>
        <w:widowControl/>
        <w:spacing w:after="20"/>
      </w:pPr>
      <w:r>
        <w:t>Позивач: [повне ПІБ / найменування, адреса та індекс]</w:t>
      </w:r>
    </w:p>
    <w:p>
      <w:pPr>
        <w:widowControl/>
        <w:spacing w:after="20"/>
      </w:pPr>
      <w:r>
        <w:t>Інші учасники: [кожний учасник, адреса / відсутні]</w:t>
      </w:r>
    </w:p>
    <w:p>
      <w:pPr>
        <w:widowControl/>
        <w:spacing w:after="20"/>
      </w:pPr>
      <w:r>
        <w:t>Представник: [дані та підстава повноважень за наявності]</w:t>
      </w:r>
    </w:p>
    <w:p>
      <w:pPr>
        <w:widowControl/>
        <w:spacing w:after="20"/>
      </w:pPr>
      <w:r>
        <w:t>Оскаржена сума: [сума та валюта 3% річних]</w:t>
      </w:r>
    </w:p>
    <w:p>
      <w:pPr>
        <w:widowControl/>
        <w:spacing w:after="20"/>
      </w:pPr>
      <w:r>
        <w:t>Судовий збір: [сума] грн / [підстава пільги]</w:t>
      </w:r>
    </w:p>
    <w:p>
      <w:pPr>
        <w:keepNext/>
        <w:widowControl/>
        <w:spacing w:before="240"/>
        <w:jc w:val="center"/>
      </w:pPr>
      <w:r>
        <w:rPr>
          <w:b/>
        </w:rPr>
        <w:t>АПЕЛЯЦІЙНА СКАРГА</w:t>
      </w:r>
    </w:p>
    <w:p>
      <w:pPr>
        <w:keepNext/>
        <w:widowControl/>
        <w:jc w:val="center"/>
      </w:pPr>
      <w:r>
        <w:t>на рішення [назва суду] від [дата] в частині стягнення 3% річних</w:t>
      </w:r>
    </w:p>
    <w:p>
      <w:pPr>
        <w:pStyle w:val="Heading2"/>
      </w:pPr>
      <w:r>
        <w:t>Рішення та межі оскарження</w:t>
      </w:r>
    </w:p>
    <w:p>
      <w:pPr>
        <w:widowControl/>
      </w:pPr>
      <w:r>
        <w:t>Рішенням [назва місцевого суду] від [дата] у справі №[номер] з мене стягнуто [основний борг] та 3% річних у розмірі [сума, валюта] за період [дата початку — дата закінчення].</w:t>
      </w:r>
    </w:p>
    <w:p>
      <w:pPr>
        <w:widowControl/>
      </w:pPr>
      <w:r>
        <w:t>Оскаржую рішення виключно в частині стягнення зазначених 3% річних і пов’язаного розподілу судових витрат. Інші частини рішення цією скаргою не оскаржую. Повний текст рішення отримано [дата, спосіб, доказ вручення].</w:t>
      </w:r>
    </w:p>
    <w:p>
      <w:pPr>
        <w:widowControl/>
      </w:pPr>
      <w:r>
        <w:t xml:space="preserve">Строк оскарження дотримано з огляду на [дата проголошення / складення повного рішення та розрахунок строку]. [Якщо пропущено — викласти причини, послатися на додану заяву про поновлення й докази; безумовне твердження про дотримання видалити.] </w:t>
      </w:r>
    </w:p>
    <w:p>
      <w:pPr>
        <w:pStyle w:val="Heading2"/>
      </w:pPr>
      <w:r>
        <w:t>Неправильне застосування матеріального права</w:t>
      </w:r>
    </w:p>
    <w:p>
      <w:pPr>
        <w:widowControl/>
      </w:pPr>
      <w:r>
        <w:t>Спірні нарахування стосуються прострочення повернення коштів за договором [кредиту / позики] від [дата]. Це підтверджують [пункти договору, розрахунок позивача, сторінки/аркуші матеріалів]. Вся оскаржена сума нарахована за [період], який охоплюється пунктом 18 Прикінцевих та перехідних положень ЦК України.</w:t>
      </w:r>
    </w:p>
    <w:p>
      <w:pPr>
        <w:widowControl/>
      </w:pPr>
      <w:r>
        <w:t>Цей пункт установлює звільнення позичальника від відповідальності за статтею 625 ЦК за прострочення в період воєнного/надзвичайного стану та протягом 30 днів після його припинення або скасування. Суд першої інстанції застосував статтю 625 без урахування спеціального правила, хоча [конкретні факти та доводи, які були подані суду].</w:t>
      </w:r>
    </w:p>
    <w:p>
      <w:pPr>
        <w:widowControl/>
      </w:pPr>
      <w:r>
        <w:t>У постанові Верховного Суду від 29.01.2025 у справі №755/13068/23 викладено обставини апеляційного перегляду, під час якого Київський апеляційний суд відмовив у 3% річних за захищений період. Посилання використовую лише щодо цієї правової проблеми; питання основного боргу в тій справі мало інший результат касаційного перегляду.</w:t>
      </w:r>
    </w:p>
    <w:p>
      <w:pPr>
        <w:widowControl/>
      </w:pPr>
      <w:r>
        <w:t>За доданим розрахунком оскаржена сума складає [сума]. Вона підлягає виключенню з рішення, оскільки [дати і конкретне застосування пункту 18 до вашого договору].</w:t>
      </w:r>
    </w:p>
    <w:p>
      <w:pPr>
        <w:pStyle w:val="Heading2"/>
      </w:pPr>
      <w:r>
        <w:t>Докази та клопотання</w:t>
      </w:r>
    </w:p>
    <w:p>
      <w:pPr>
        <w:widowControl/>
      </w:pPr>
      <w:r>
        <w:t>Доводи ґрунтуються на доказах, поданих у першій інстанції: [документ, дата, аркуші справи]. Нові докази: [не подаються / перелік та виняткові причини, з яких їх неможливо було подати раніше].</w:t>
      </w:r>
    </w:p>
    <w:p>
      <w:pPr>
        <w:widowControl/>
      </w:pPr>
      <w:r>
        <w:t>Клопотання: [відсутні / поновлення строку, прийняття нових доказів або інші конкретні прохання з обґрунтуванням]. Попередні витрати у зв’язку з апеляційним переглядом: [збір, правнича допомога, інші витрати, суми].</w:t>
      </w:r>
    </w:p>
    <w:p>
      <w:pPr>
        <w:pStyle w:val="Heading2"/>
      </w:pPr>
      <w:r>
        <w:t>ПРОШУ СУД:</w:t>
      </w:r>
    </w:p>
    <w:p>
      <w:pPr>
        <w:widowControl/>
      </w:pPr>
      <w:r>
        <w:t>1. Скасувати рішення [назва суду] від [дата] у справі №[номер] в частині стягнення 3% річних у розмірі [сума, валюта] за період [дати].</w:t>
      </w:r>
    </w:p>
    <w:p>
      <w:pPr>
        <w:widowControl/>
      </w:pPr>
      <w:r>
        <w:t>2. Ухвалити в цій частині нове рішення про відмову в задоволенні вимоги щодо зазначених нарахувань.</w:t>
      </w:r>
    </w:p>
    <w:p>
      <w:pPr>
        <w:widowControl/>
      </w:pPr>
      <w:r>
        <w:t>3. Змінити розподіл судових витрат за результатом перегляду та розподілити витрати апеляційного провадження відповідно до статті 141 ЦПК України.</w:t>
      </w:r>
    </w:p>
    <w:p>
      <w:pPr>
        <w:pStyle w:val="Heading2"/>
      </w:pPr>
      <w:r>
        <w:t>Додатки:</w:t>
      </w:r>
    </w:p>
    <w:p>
      <w:pPr>
        <w:widowControl/>
      </w:pPr>
      <w:r>
        <w:t>1. Копія оскаржуваного рішення та доказ дати вручення повного тексту.</w:t>
      </w:r>
    </w:p>
    <w:p>
      <w:pPr>
        <w:widowControl/>
      </w:pPr>
      <w:r>
        <w:t>2. Документ про сплату збору / документи про пільгу.</w:t>
      </w:r>
    </w:p>
    <w:p>
      <w:pPr>
        <w:widowControl/>
      </w:pPr>
      <w:r>
        <w:t>3. Документ про повноваження представника, якщо він раніше не подавався.</w:t>
      </w:r>
    </w:p>
    <w:p>
      <w:pPr>
        <w:widowControl/>
      </w:pPr>
      <w:r>
        <w:t>4. Розрахунок оскарженої суми за періодами.</w:t>
      </w:r>
    </w:p>
    <w:p>
      <w:pPr>
        <w:widowControl/>
      </w:pPr>
      <w:r>
        <w:t>5. Копії скарги й додатків для учасників при паперовому поданні / докази надсилання при електронному поданні.</w:t>
      </w:r>
    </w:p>
    <w:p>
      <w:pPr>
        <w:widowControl/>
      </w:pPr>
      <w:r>
        <w:t>6. Заява про поновлення строку та докази причин, якщо потрібно.</w:t>
      </w:r>
    </w:p>
    <w:p>
      <w:pPr>
        <w:widowControl/>
      </w:pPr>
      <w:r>
        <w:t>7. Нові докази й обґрунтування неможливості їх попереднього подання, якщо заявляються.</w:t>
      </w:r>
    </w:p>
    <w:p>
      <w:pPr>
        <w:widowControl/>
      </w:pPr>
      <w:r>
        <w:t>[Дата подання]                 [Підпис / КЕП]                 [ПІБ]</w:t>
      </w:r>
    </w:p>
    <w:p>
      <w:r>
        <w:br w:type="page"/>
      </w:r>
    </w:p>
    <w:p>
      <w:pPr>
        <w:pStyle w:val="Heading1"/>
        <w:spacing w:line="240" w:lineRule="auto" w:after="80"/>
      </w:pPr>
      <w:r>
        <w:rPr>
          <w:sz w:val="22"/>
        </w:rPr>
        <w:t>Як використати цей зразок</w:t>
      </w:r>
    </w:p>
    <w:p>
      <w:pPr>
        <w:widowControl/>
        <w:spacing w:line="240" w:lineRule="auto" w:after="80"/>
      </w:pPr>
      <w:r>
        <w:rPr>
          <w:sz w:val="22"/>
        </w:rPr>
        <w:t>Це підготовлена форма за мотивами судової практики, а не копія документа, поданого сторонами реальної справи. Поля у квадратних дужках заповнюють власними фактами. Цю пояснювальну частину до суду не подають.</w:t>
      </w:r>
    </w:p>
    <w:p>
      <w:pPr>
        <w:widowControl/>
        <w:spacing w:line="240" w:lineRule="auto" w:after="80"/>
      </w:pPr>
      <w:r>
        <w:rPr>
          <w:sz w:val="22"/>
        </w:rPr>
        <w:t>Часткова апеляція щодо 3% річних. Основний борг, договірні проценти, інвестиційні відносини або удаваність правочину цією формою не оскаржуються. Для них потрібні окремі доводи та вимоги.</w:t>
      </w:r>
    </w:p>
    <w:p>
      <w:pPr>
        <w:widowControl/>
        <w:spacing w:line="240" w:lineRule="auto" w:after="80"/>
      </w:pPr>
      <w:r>
        <w:rPr>
          <w:sz w:val="22"/>
        </w:rPr>
        <w:t>1. Перевірте, чи саме Київський апеляційний суд переглядає рішення вашого місцевого суду. Скарга подається безпосередньо до апеляційного суду за статтею 355 ЦПК.</w:t>
      </w:r>
    </w:p>
    <w:p>
      <w:pPr>
        <w:widowControl/>
        <w:spacing w:line="240" w:lineRule="auto" w:after="80"/>
      </w:pPr>
      <w:r>
        <w:rPr>
          <w:sz w:val="22"/>
        </w:rPr>
        <w:t>2. Загальний строк апеляції на рішення — 30 днів. Початок строку, вручення повного тексту та можливість поновлення перевіряйте за статтею 354 ЦПК. Якщо строк пропущено, додайте окрему вмотивовану заяву і докази; фраза «прошу поновити» без причин недостатня.</w:t>
      </w:r>
    </w:p>
    <w:p>
      <w:pPr>
        <w:widowControl/>
        <w:spacing w:line="240" w:lineRule="auto" w:after="80"/>
      </w:pPr>
      <w:r>
        <w:rPr>
          <w:sz w:val="22"/>
        </w:rPr>
        <w:t>3. Виділіть конкретну оскаржену частину рішення, суму 3% річних і дати нарахування. Пункт 18 стосується відповідальності за прострочення кредиту/позики у визначений ним період; він не списує автоматично основний борг і не є загальною пільгою для будь-яких грошових зобов’язань.</w:t>
      </w:r>
    </w:p>
    <w:p>
      <w:pPr>
        <w:widowControl/>
        <w:spacing w:line="240" w:lineRule="auto" w:after="80"/>
      </w:pPr>
      <w:r>
        <w:rPr>
          <w:sz w:val="22"/>
        </w:rPr>
        <w:t>4. Якщо розрахунок охоплює і період до 24.02.2022, розмежуйте суми за періодами й обґрунтуйте, яку саме суму належить виключити. Цей зразок розрахований на випадок, коли вся оскаржувана сума нарахована за період, охоплений пунктом 18.</w:t>
      </w:r>
    </w:p>
    <w:p>
      <w:pPr>
        <w:widowControl/>
        <w:spacing w:line="240" w:lineRule="auto" w:after="80"/>
      </w:pPr>
      <w:r>
        <w:rPr>
          <w:sz w:val="22"/>
        </w:rPr>
        <w:t>5. Судовий збір за апеляцію обчисліть за статтями 4 та 6 Закону «Про судовий збір», з урахуванням оскарженої частини вимог, пільг і способу подання. Реквізити — на офіційній сторінці апеляційного суду у день оплати.</w:t>
      </w:r>
    </w:p>
    <w:p>
      <w:pPr>
        <w:widowControl/>
        <w:spacing w:line="240" w:lineRule="auto" w:after="80"/>
      </w:pPr>
      <w:r>
        <w:rPr>
          <w:sz w:val="22"/>
        </w:rPr>
        <w:t>6. Зазначте дату отримання повного рішення, відомості про електронний кабінет, наявні клопотання та перелік додатків. Для нових доказів поясніть виняткові причини неподання у першій інстанції. Паперові копії або електронне надсилання іншим учасникам оформіть за статтями 43 та 356 ЦПК.</w:t>
      </w:r>
    </w:p>
    <w:p>
      <w:pPr>
        <w:pStyle w:val="Heading2"/>
        <w:spacing w:line="240" w:lineRule="auto" w:after="80"/>
      </w:pPr>
      <w:r>
        <w:rPr>
          <w:sz w:val="22"/>
        </w:rPr>
        <w:t>Справа та джерела</w:t>
      </w:r>
    </w:p>
    <w:p>
      <w:pPr>
        <w:widowControl/>
        <w:spacing w:line="240" w:lineRule="auto" w:after="80"/>
      </w:pPr>
      <w:r>
        <w:rPr>
          <w:sz w:val="22"/>
        </w:rPr>
        <w:t>У справі №755/13068/23 Київський апеляційний суд 01.10.2024 виключив 3% річних за прострочення позики, застосувавши пункт 18 Прикінцевих та перехідних положень ЦК. Верховний Суд 29.01.2025 направив частину спору про основний борг і витрати на новий розгляд через окремі питання оцінки правовідносин. Тому справу не подано як остаточну перемогу щодо всього боргу. Зразок відтворює лише аргумент проти нарахувань за захищений законом період.</w:t>
      </w:r>
    </w:p>
    <w:p>
      <w:pPr>
        <w:widowControl/>
        <w:spacing w:line="240" w:lineRule="auto" w:after="80"/>
      </w:pPr>
      <w:r>
        <w:rPr>
          <w:sz w:val="22"/>
        </w:rPr>
        <w:t>Рішення в ЄДРСР: https://reyestr.court.gov.ua/Review/124903920</w:t>
      </w:r>
    </w:p>
    <w:p>
      <w:pPr>
        <w:widowControl/>
        <w:spacing w:line="240" w:lineRule="auto" w:after="80"/>
      </w:pPr>
      <w:r>
        <w:rPr>
          <w:sz w:val="22"/>
        </w:rPr>
        <w:t>Доступний текст рішення: https://iplex.com.ua/doc.php?regnum=124903920</w:t>
      </w:r>
    </w:p>
    <w:p>
      <w:pPr>
        <w:widowControl/>
        <w:spacing w:line="240" w:lineRule="auto" w:after="80"/>
      </w:pPr>
      <w:r>
        <w:rPr>
          <w:sz w:val="22"/>
        </w:rPr>
        <w:t>ЦПК України: https://zakon.rada.gov.ua/laws/show/1618-15</w:t>
      </w:r>
    </w:p>
    <w:p>
      <w:pPr>
        <w:widowControl/>
        <w:spacing w:line="240" w:lineRule="auto" w:after="80"/>
      </w:pPr>
      <w:r>
        <w:rPr>
          <w:sz w:val="22"/>
        </w:rPr>
        <w:t>ЦК України: https://zakon.rada.gov.ua/laws/show/435-15</w:t>
      </w:r>
    </w:p>
    <w:p>
      <w:pPr>
        <w:widowControl/>
        <w:spacing w:line="240" w:lineRule="auto" w:after="80"/>
      </w:pPr>
      <w:r>
        <w:rPr>
          <w:sz w:val="22"/>
        </w:rPr>
        <w:t>Закон «Про судовий збір»: https://zakon.rada.gov.ua/laws/show/3674-17</w:t>
      </w:r>
    </w:p>
    <w:p>
      <w:pPr>
        <w:widowControl/>
        <w:spacing w:line="240" w:lineRule="auto" w:after="80"/>
      </w:pPr>
      <w:r>
        <w:rPr>
          <w:sz w:val="22"/>
        </w:rPr>
        <w:t>Підготовка та перевірка документа: https://avent.com.ua/quiz/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AVENT · Зразок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Апеляційна скарга до Київського апеляційного суду: 3% річних за позикою</dc:title>
  <dc:subject>Адаптований зразок за мотивами відкритого судового рішення</dc:subject>
  <dc:creator>AVENT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