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</w:pPr>
      <w:r>
        <w:rPr>
          <w:b/>
          <w:sz w:val="20"/>
        </w:rPr>
        <w:t>ЗРАЗОК AVENT · редакція 04.10.2026</w:t>
      </w:r>
    </w:p>
    <w:p>
      <w:pPr>
        <w:widowControl/>
        <w:spacing w:after="20"/>
      </w:pPr>
      <w:r>
        <w:t>До Голосіївського районного суду міста Києва</w:t>
      </w:r>
    </w:p>
    <w:p>
      <w:pPr>
        <w:widowControl/>
        <w:spacing w:after="20"/>
      </w:pPr>
      <w:r>
        <w:t>Позивач: [повне ПІБ]</w:t>
      </w:r>
    </w:p>
    <w:p>
      <w:pPr>
        <w:widowControl/>
        <w:spacing w:after="20"/>
      </w:pPr>
      <w:r>
        <w:t>Адреса, поштовий індекс: [заповнити]</w:t>
      </w:r>
    </w:p>
    <w:p>
      <w:pPr>
        <w:widowControl/>
        <w:spacing w:after="20"/>
      </w:pPr>
      <w:r>
        <w:t>РНОКПП / паспорт: [заповнити за наявності]</w:t>
      </w:r>
    </w:p>
    <w:p>
      <w:pPr>
        <w:widowControl/>
        <w:spacing w:after="20"/>
      </w:pPr>
      <w:r>
        <w:t>Телефон, email: [заповнити]</w:t>
      </w:r>
    </w:p>
    <w:p>
      <w:pPr>
        <w:widowControl/>
        <w:spacing w:after="20"/>
      </w:pPr>
      <w:r>
        <w:t>Електронний кабінет: [наявний / відсутній]</w:t>
      </w:r>
    </w:p>
    <w:p>
      <w:pPr>
        <w:widowControl/>
        <w:spacing w:after="20"/>
      </w:pPr>
      <w:r>
        <w:t>Відповідач: [повне ПІБ]</w:t>
      </w:r>
    </w:p>
    <w:p>
      <w:pPr>
        <w:widowControl/>
        <w:spacing w:after="20"/>
      </w:pPr>
      <w:r>
        <w:t>Зареєстрована адреса, індекс: [заповнити]</w:t>
      </w:r>
    </w:p>
    <w:p>
      <w:pPr>
        <w:widowControl/>
        <w:spacing w:after="20"/>
      </w:pPr>
      <w:r>
        <w:t>РНОКПП / паспорт, телефон, email: [відомі дані; невідомі так і зазначити]</w:t>
      </w:r>
    </w:p>
    <w:p>
      <w:pPr>
        <w:widowControl/>
        <w:spacing w:after="20"/>
      </w:pPr>
      <w:r>
        <w:t>Електронний кабінет відповідача: [відомості за наявності / невідомо]</w:t>
      </w:r>
    </w:p>
    <w:p>
      <w:pPr>
        <w:widowControl/>
        <w:spacing w:after="20"/>
      </w:pPr>
      <w:r>
        <w:t>Представник: [дані та підстава повноважень, якщо залучено]</w:t>
      </w:r>
    </w:p>
    <w:p>
      <w:pPr>
        <w:widowControl/>
        <w:spacing w:after="20"/>
      </w:pPr>
      <w:r>
        <w:t>Ціна позову: [сума основного боргу] грн</w:t>
      </w:r>
    </w:p>
    <w:p>
      <w:pPr>
        <w:widowControl/>
        <w:spacing w:after="20"/>
      </w:pPr>
      <w:r>
        <w:t>Судовий збір: [сума] грн / [правова підстава пільги]</w:t>
      </w:r>
    </w:p>
    <w:p>
      <w:pPr>
        <w:keepNext/>
        <w:widowControl/>
        <w:spacing w:before="240"/>
        <w:jc w:val="center"/>
      </w:pPr>
      <w:r>
        <w:rPr>
          <w:b/>
        </w:rPr>
        <w:t>ПОЗОВНА ЗАЯВА</w:t>
      </w:r>
    </w:p>
    <w:p>
      <w:pPr>
        <w:keepNext/>
        <w:widowControl/>
        <w:jc w:val="center"/>
      </w:pPr>
      <w:r>
        <w:t>про стягнення заборгованості за договором позики</w:t>
      </w:r>
    </w:p>
    <w:p>
      <w:pPr>
        <w:pStyle w:val="Heading2"/>
      </w:pPr>
      <w:r>
        <w:t>Обставини та докази</w:t>
      </w:r>
    </w:p>
    <w:p>
      <w:pPr>
        <w:widowControl/>
      </w:pPr>
      <w:r>
        <w:t>[Дата] я передав(ла) відповідачу [сума цифрами та словами] грн у позику. Передання коштів і обов’язок їх повернення підтверджуються [договір від дати, пункт / розписка відповідача від дати; інші докази]. Кошти передано [готівкою / переказом, реквізити платежу].</w:t>
      </w:r>
    </w:p>
    <w:p>
      <w:pPr>
        <w:widowControl/>
      </w:pPr>
      <w:r>
        <w:t>За умовами [договору / розписки] відповідач мав повернути кошти до [дата]. Строк настав, проте зобов’язання виконано лише на [сума] грн / не виконано. Часткові платежі: [дата, сума, доказ кожного платежу; якщо платежів не було — вказати це].</w:t>
      </w:r>
    </w:p>
    <w:p>
      <w:pPr>
        <w:widowControl/>
      </w:pPr>
      <w:r>
        <w:t>Станом на [дата розрахунку] неповернений основний борг складає: [сума наданої позики] − [сума підтверджених повернень] = [залишок] грн. Розрахунок додається. Цим позовом заявлено лише вимогу про основний борг; інші нарахування до ціни позову не включено.</w:t>
      </w:r>
    </w:p>
    <w:p>
      <w:pPr>
        <w:pStyle w:val="Heading2"/>
      </w:pPr>
      <w:r>
        <w:t>Правове обґрунтування</w:t>
      </w:r>
    </w:p>
    <w:p>
      <w:pPr>
        <w:widowControl/>
      </w:pPr>
      <w:r>
        <w:t>Передання коштів у позику та обов’язок повернення обґрунтовуються статтями 1046, 1047, 1049 ЦК України. Відповідач порушив погоджений строк повернення. Прошу захистити моє право шляхом стягнення неповерненої суми.</w:t>
      </w:r>
    </w:p>
    <w:p>
      <w:pPr>
        <w:widowControl/>
      </w:pPr>
      <w:r>
        <w:t>У постанові Верховного Суду від 04.09.2023 у справі №752/13278/19 оцінювалися зміст письмового договору та докази отримання коштів. Посилаюся на цей підхід лише в частині, яка відповідає обставинам мого спору: [конкретний пункт документа та доказ передання].</w:t>
      </w:r>
    </w:p>
    <w:p>
      <w:pPr>
        <w:pStyle w:val="Heading2"/>
      </w:pPr>
      <w:r>
        <w:t>Процесуальні відомості</w:t>
      </w:r>
    </w:p>
    <w:p>
      <w:pPr>
        <w:widowControl/>
      </w:pPr>
      <w:r>
        <w:t>Підсудність цьому суду обґрунтована [зареєстроване місце проживання відповідача в межах юрисдикції суду / інша застосовна норма та факти].</w:t>
      </w:r>
    </w:p>
    <w:p>
      <w:pPr>
        <w:widowControl/>
      </w:pPr>
      <w:r>
        <w:t>Заходи досудового врегулювання: [вимога, дата вручення, відповідь / не проводилися]. Заходи забезпечення доказів або позову до подання цієї заяви: [не здійснювалися / перелік].</w:t>
      </w:r>
    </w:p>
    <w:p>
      <w:pPr>
        <w:widowControl/>
      </w:pPr>
      <w:r>
        <w:t>Оригінали доданих копій письмових та електронних доказів знаходяться у [власник кожного оригіналу]. Докази, які неможливо подати зараз: [відсутні / перелік, причини, окреме клопотання].</w:t>
      </w:r>
    </w:p>
    <w:p>
      <w:pPr>
        <w:widowControl/>
      </w:pPr>
      <w:r>
        <w:t>Попередні судові витрати: судовий збір [сума] грн; правнича допомога [сума] грн; інші обґрунтовані витрати [сума] грн; разом [сума] грн. Підтвердження й детальний розрахунок додаються за наявності.</w:t>
      </w:r>
    </w:p>
    <w:p>
      <w:pPr>
        <w:widowControl/>
      </w:pPr>
      <w:r>
        <w:t>Підтверджую, що мною не подано іншого позову до цього самого відповідача з тим самим предметом та з тих самих підстав.</w:t>
      </w:r>
    </w:p>
    <w:p>
      <w:pPr>
        <w:pStyle w:val="Heading2"/>
      </w:pPr>
      <w:r>
        <w:t>ПРОШУ СУД:</w:t>
      </w:r>
    </w:p>
    <w:p>
      <w:pPr>
        <w:widowControl/>
      </w:pPr>
      <w:r>
        <w:t>1. Стягнути з [ПІБ відповідача] на користь [ПІБ позивача] неповернений основний борг за [договором / розпискою] від [дата] у розмірі [сума] грн.</w:t>
      </w:r>
    </w:p>
    <w:p>
      <w:pPr>
        <w:widowControl/>
      </w:pPr>
      <w:r>
        <w:t>2. Розподілити судові витрати відповідно до статті 141 ЦПК України з урахуванням наданих доказів і результату розгляду справи.</w:t>
      </w:r>
    </w:p>
    <w:p>
      <w:pPr>
        <w:pStyle w:val="Heading2"/>
      </w:pPr>
      <w:r>
        <w:t>Додатки:</w:t>
      </w:r>
    </w:p>
    <w:p>
      <w:pPr>
        <w:widowControl/>
      </w:pPr>
      <w:r>
        <w:t>1. Копія договору позики та/або розписки.</w:t>
      </w:r>
    </w:p>
    <w:p>
      <w:pPr>
        <w:widowControl/>
      </w:pPr>
      <w:r>
        <w:t>2. Докази передання коштів та часткових повернень.</w:t>
      </w:r>
    </w:p>
    <w:p>
      <w:pPr>
        <w:widowControl/>
      </w:pPr>
      <w:r>
        <w:t>3. Розрахунок залишку основного боргу.</w:t>
      </w:r>
    </w:p>
    <w:p>
      <w:pPr>
        <w:widowControl/>
      </w:pPr>
      <w:r>
        <w:t>4. Досудова вимога й підтвердження вручення, якщо направлялась.</w:t>
      </w:r>
    </w:p>
    <w:p>
      <w:pPr>
        <w:widowControl/>
      </w:pPr>
      <w:r>
        <w:t>5. Документ про сплату судового збору / документи про пільгу та її підстава.</w:t>
      </w:r>
    </w:p>
    <w:p>
      <w:pPr>
        <w:widowControl/>
      </w:pPr>
      <w:r>
        <w:t>6. Документи про повноваження представника, якщо заяву подає представник.</w:t>
      </w:r>
    </w:p>
    <w:p>
      <w:pPr>
        <w:widowControl/>
      </w:pPr>
      <w:r>
        <w:t>7. Копії заяви й додатків для учасників при паперовому поданні / докази надсилання при електронному поданні.</w:t>
      </w:r>
    </w:p>
    <w:p>
      <w:pPr>
        <w:widowControl/>
      </w:pPr>
      <w:r>
        <w:t>8. Інші докази обставин позову: [перелік].</w:t>
      </w:r>
    </w:p>
    <w:p>
      <w:pPr>
        <w:widowControl/>
      </w:pPr>
      <w:r>
        <w:t>[Дата подання]                 [Підпис / КЕП]                 [ПІБ]</w:t>
      </w:r>
    </w:p>
    <w:p>
      <w:r>
        <w:br w:type="page"/>
      </w:r>
    </w:p>
    <w:p>
      <w:pPr>
        <w:pStyle w:val="Heading1"/>
        <w:spacing w:line="240" w:lineRule="auto" w:after="80"/>
      </w:pPr>
      <w:r>
        <w:rPr>
          <w:sz w:val="22"/>
        </w:rPr>
        <w:t>Як використати цей зразок</w:t>
      </w:r>
    </w:p>
    <w:p>
      <w:pPr>
        <w:widowControl/>
        <w:spacing w:line="240" w:lineRule="auto" w:after="80"/>
      </w:pPr>
      <w:r>
        <w:rPr>
          <w:sz w:val="22"/>
        </w:rPr>
        <w:t>Це підготовлена форма за мотивами судової практики, а не копія документа, поданого сторонами реальної справи. Поля у квадратних дужках заповнюють власними фактами. Цю пояснювальну частину до суду не подають.</w:t>
      </w:r>
    </w:p>
    <w:p>
      <w:pPr>
        <w:widowControl/>
        <w:spacing w:line="240" w:lineRule="auto" w:after="80"/>
      </w:pPr>
      <w:r>
        <w:rPr>
          <w:sz w:val="22"/>
        </w:rPr>
        <w:t>Адаптований позов про основний борг до одного позичальника. Для валютної позики, поручителя, солідарної відповідальності подружжя або спору про інвестиції потрібні інші формулювання й окрема правова оцінка.</w:t>
      </w:r>
    </w:p>
    <w:p>
      <w:pPr>
        <w:widowControl/>
        <w:spacing w:line="240" w:lineRule="auto" w:after="80"/>
      </w:pPr>
      <w:r>
        <w:rPr>
          <w:sz w:val="22"/>
        </w:rPr>
        <w:t>1. Перевірте, що справа підсудна саме Голосіївському районному суду. Для звичайного позову до фізичної особи вихідне правило — зареєстроване місце її проживання або перебування (стаття 27 ЦПК); окремо перевірте винятки. Наявність зразка на цій сторінці сама по собі не визначає підсудність.</w:t>
      </w:r>
    </w:p>
    <w:p>
      <w:pPr>
        <w:widowControl/>
        <w:spacing w:line="240" w:lineRule="auto" w:after="80"/>
      </w:pPr>
      <w:r>
        <w:rPr>
          <w:sz w:val="22"/>
        </w:rPr>
        <w:t>2. Внесіть фактичні дату та суму позики, спосіб передання, строк повернення і кожний платіж. Якщо строк повернення не визначено або встановлено моментом вимоги, перевірте частину першу статті 1049 ЦК та підтвердіть вручення вимоги. Наведена форма розрахована на визначений договором строк.</w:t>
      </w:r>
    </w:p>
    <w:p>
      <w:pPr>
        <w:widowControl/>
        <w:spacing w:line="240" w:lineRule="auto" w:after="80"/>
      </w:pPr>
      <w:r>
        <w:rPr>
          <w:sz w:val="22"/>
        </w:rPr>
        <w:t>3. Зразок містить лише основний борг. Проценти за користування, інфляційні втрати, 3% річних і неустойка мають різні підстави. Для відповідальності за прострочення позики перевірте пункт 18 Прикінцевих та перехідних положень ЦК щодо воєнного/надзвичайного стану та 30 днів після нього. Історичні нарахування зі справи не можна автоматично переносити в новий позов.</w:t>
      </w:r>
    </w:p>
    <w:p>
      <w:pPr>
        <w:widowControl/>
        <w:spacing w:line="240" w:lineRule="auto" w:after="80"/>
      </w:pPr>
      <w:r>
        <w:rPr>
          <w:sz w:val="22"/>
        </w:rPr>
        <w:t>4. Ціна позову дорівнює сумі заявлених майнових вимог. Судовий збір обчисліть за чинною статтею 4 Закону «Про судовий збір», статусом позивача, способом подання й пільгами; реквізити беріть на офіційній сторінці суду у день оплати.</w:t>
      </w:r>
    </w:p>
    <w:p>
      <w:pPr>
        <w:widowControl/>
        <w:spacing w:line="240" w:lineRule="auto" w:after="80"/>
      </w:pPr>
      <w:r>
        <w:rPr>
          <w:sz w:val="22"/>
        </w:rPr>
        <w:t>5. Додайте договір/розписку, докази передання коштів і платежів, розрахунок, підтвердження збору або пільги, документи представника за потреби. Для паперового подання підготуйте копії за кількістю учасників, для електронного — підтвердження надсилання згідно зі статтями 43 та 177 ЦПК.</w:t>
      </w:r>
    </w:p>
    <w:p>
      <w:pPr>
        <w:widowControl/>
        <w:spacing w:line="240" w:lineRule="auto" w:after="80"/>
      </w:pPr>
      <w:r>
        <w:rPr>
          <w:sz w:val="22"/>
        </w:rPr>
        <w:t>6. До подання окремо перевірте позовну давність, справжність підпису, повноваження представника та наявність оригіналів. Видаліть усі пояснення у квадратних дужках, які не стосуються вашої справи.</w:t>
      </w:r>
    </w:p>
    <w:p>
      <w:pPr>
        <w:pStyle w:val="Heading2"/>
        <w:spacing w:line="240" w:lineRule="auto" w:after="80"/>
      </w:pPr>
      <w:r>
        <w:rPr>
          <w:sz w:val="22"/>
        </w:rPr>
        <w:t>Справа та джерела</w:t>
      </w:r>
    </w:p>
    <w:p>
      <w:pPr>
        <w:widowControl/>
        <w:spacing w:line="240" w:lineRule="auto" w:after="80"/>
      </w:pPr>
      <w:r>
        <w:rPr>
          <w:sz w:val="22"/>
        </w:rPr>
        <w:t>У справі №752/13278/19 Голосіївський районний суд міста Києва 18.07.2022 частково задовольнив вимоги про борг за письмовим договором позики. Київський апеляційний суд 08.02.2023 залишив рішення без змін. Верховний Суд 04.09.2023 залишив оскаржену частину рішень у силі. Для зразка використано логіку доведення передання коштів, строку повернення та залишку боргу; вимоги щодо другого з подружжя й історичні нарахування не перенесено.</w:t>
      </w:r>
    </w:p>
    <w:p>
      <w:pPr>
        <w:widowControl/>
        <w:spacing w:line="240" w:lineRule="auto" w:after="80"/>
      </w:pPr>
      <w:r>
        <w:rPr>
          <w:sz w:val="22"/>
        </w:rPr>
        <w:t>Рішення в ЄДРСР: https://reyestr.court.gov.ua/Review/113396028</w:t>
      </w:r>
    </w:p>
    <w:p>
      <w:pPr>
        <w:widowControl/>
        <w:spacing w:line="240" w:lineRule="auto" w:after="80"/>
      </w:pPr>
      <w:r>
        <w:rPr>
          <w:sz w:val="22"/>
        </w:rPr>
        <w:t>Доступний текст рішення: https://iplex.com.ua/doc.php?regnum=113396028</w:t>
      </w:r>
    </w:p>
    <w:p>
      <w:pPr>
        <w:widowControl/>
        <w:spacing w:line="240" w:lineRule="auto" w:after="80"/>
      </w:pPr>
      <w:r>
        <w:rPr>
          <w:sz w:val="22"/>
        </w:rPr>
        <w:t>ЦПК України: https://zakon.rada.gov.ua/laws/show/1618-15</w:t>
      </w:r>
    </w:p>
    <w:p>
      <w:pPr>
        <w:widowControl/>
        <w:spacing w:line="240" w:lineRule="auto" w:after="80"/>
      </w:pPr>
      <w:r>
        <w:rPr>
          <w:sz w:val="22"/>
        </w:rPr>
        <w:t>ЦК України: https://zakon.rada.gov.ua/laws/show/435-15</w:t>
      </w:r>
    </w:p>
    <w:p>
      <w:pPr>
        <w:widowControl/>
        <w:spacing w:line="240" w:lineRule="auto" w:after="80"/>
      </w:pPr>
      <w:r>
        <w:rPr>
          <w:sz w:val="22"/>
        </w:rPr>
        <w:t>Закон «Про судовий збір»: https://zakon.rada.gov.ua/laws/show/3674-17</w:t>
      </w:r>
    </w:p>
    <w:p>
      <w:pPr>
        <w:widowControl/>
        <w:spacing w:line="240" w:lineRule="auto" w:after="80"/>
      </w:pPr>
      <w:r>
        <w:rPr>
          <w:sz w:val="22"/>
        </w:rPr>
        <w:t>Підготовка та перевірка документа: https://avent.com.ua/quiz/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AVENT · Зразок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2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imes New Roman" w:hAnsi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Позов про стягнення боргу до Голосіївського районного суду Києва</dc:title>
  <dc:subject>Адаптований зразок за мотивами відкритого судового рішення</dc:subject>
  <dc:creator>AVENT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